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FF00E" w14:textId="37625755" w:rsidR="00CA582A" w:rsidRPr="00052BAF" w:rsidRDefault="00145355" w:rsidP="00CA582A">
      <w:pPr>
        <w:pStyle w:val="3GPPHeader"/>
        <w:snapToGrid w:val="0"/>
        <w:rPr>
          <w:sz w:val="22"/>
          <w:szCs w:val="22"/>
        </w:rPr>
      </w:pPr>
      <w:r w:rsidRPr="00145355">
        <w:rPr>
          <w:sz w:val="22"/>
          <w:szCs w:val="22"/>
        </w:rPr>
        <w:t>3GPP TSG-RAN4 Meeting#100-e</w:t>
      </w:r>
      <w:r w:rsidR="00CA582A" w:rsidRPr="00052BAF">
        <w:rPr>
          <w:sz w:val="22"/>
          <w:szCs w:val="22"/>
        </w:rPr>
        <w:tab/>
      </w:r>
      <w:r w:rsidR="003E6C9A" w:rsidRPr="003E6C9A">
        <w:rPr>
          <w:sz w:val="22"/>
          <w:szCs w:val="22"/>
        </w:rPr>
        <w:t>R4-2111740</w:t>
      </w:r>
    </w:p>
    <w:p w14:paraId="6786BDAD" w14:textId="371CEC7F" w:rsidR="005E1F4B" w:rsidRPr="00A45103" w:rsidRDefault="00CA582A" w:rsidP="00CA582A">
      <w:pPr>
        <w:pStyle w:val="3GPPHeader"/>
        <w:snapToGrid w:val="0"/>
        <w:rPr>
          <w:sz w:val="22"/>
          <w:szCs w:val="22"/>
        </w:rPr>
      </w:pPr>
      <w:r w:rsidRPr="00052BAF">
        <w:rPr>
          <w:sz w:val="22"/>
          <w:szCs w:val="22"/>
        </w:rPr>
        <w:t xml:space="preserve">e-Meeting, </w:t>
      </w:r>
      <w:r w:rsidR="00145355">
        <w:rPr>
          <w:sz w:val="22"/>
          <w:szCs w:val="22"/>
        </w:rPr>
        <w:t>August</w:t>
      </w:r>
      <w:r w:rsidRPr="00052BAF">
        <w:rPr>
          <w:sz w:val="22"/>
          <w:szCs w:val="22"/>
        </w:rPr>
        <w:t xml:space="preserve"> </w:t>
      </w:r>
      <w:r w:rsidR="00145355">
        <w:rPr>
          <w:sz w:val="22"/>
          <w:szCs w:val="22"/>
        </w:rPr>
        <w:t>16</w:t>
      </w:r>
      <w:r w:rsidRPr="00BD27F1">
        <w:rPr>
          <w:sz w:val="22"/>
          <w:szCs w:val="22"/>
          <w:vertAlign w:val="superscript"/>
        </w:rPr>
        <w:t>th</w:t>
      </w:r>
      <w:r>
        <w:rPr>
          <w:sz w:val="22"/>
          <w:szCs w:val="22"/>
        </w:rPr>
        <w:t xml:space="preserve"> </w:t>
      </w:r>
      <w:r w:rsidRPr="00052BAF">
        <w:rPr>
          <w:sz w:val="22"/>
          <w:szCs w:val="22"/>
        </w:rPr>
        <w:t>–</w:t>
      </w:r>
      <w:r w:rsidR="00145355">
        <w:rPr>
          <w:sz w:val="22"/>
          <w:szCs w:val="22"/>
        </w:rPr>
        <w:t xml:space="preserve"> </w:t>
      </w:r>
      <w:r>
        <w:rPr>
          <w:sz w:val="22"/>
          <w:szCs w:val="22"/>
        </w:rPr>
        <w:t>27</w:t>
      </w:r>
      <w:r w:rsidRPr="00BD27F1">
        <w:rPr>
          <w:sz w:val="22"/>
          <w:szCs w:val="22"/>
          <w:vertAlign w:val="superscript"/>
        </w:rPr>
        <w:t>th</w:t>
      </w:r>
      <w:r w:rsidRPr="00052BAF">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736F83AC"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3C5EA8">
        <w:rPr>
          <w:sz w:val="22"/>
          <w:szCs w:val="22"/>
        </w:rPr>
        <w:t>FGI</w:t>
      </w:r>
      <w:r w:rsidR="00DA7E6D">
        <w:rPr>
          <w:sz w:val="22"/>
          <w:szCs w:val="22"/>
        </w:rPr>
        <w:t xml:space="preserve">, </w:t>
      </w:r>
      <w:r w:rsidR="00F601E8" w:rsidRPr="00F601E8">
        <w:rPr>
          <w:sz w:val="22"/>
          <w:szCs w:val="22"/>
        </w:rPr>
        <w:t>Asia Pacific Telecom</w:t>
      </w:r>
      <w:r w:rsidR="00572E5E">
        <w:rPr>
          <w:sz w:val="22"/>
          <w:szCs w:val="22"/>
        </w:rPr>
        <w:t>, III</w:t>
      </w:r>
      <w:r w:rsidR="005250F9">
        <w:rPr>
          <w:sz w:val="22"/>
          <w:szCs w:val="22"/>
        </w:rPr>
        <w:t>, ITRI</w:t>
      </w:r>
    </w:p>
    <w:p w14:paraId="1CC03627" w14:textId="3F3B106B"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145355" w:rsidRPr="00145355">
        <w:rPr>
          <w:sz w:val="22"/>
          <w:szCs w:val="22"/>
        </w:rPr>
        <w:t>Discussion on timing requirements for NR NTN</w:t>
      </w:r>
    </w:p>
    <w:p w14:paraId="14EA2A19" w14:textId="669872FC"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145355" w:rsidRPr="00145355">
        <w:rPr>
          <w:sz w:val="22"/>
          <w:szCs w:val="22"/>
        </w:rPr>
        <w:t>9.1</w:t>
      </w:r>
      <w:r w:rsidR="0005686B">
        <w:rPr>
          <w:sz w:val="22"/>
          <w:szCs w:val="22"/>
        </w:rPr>
        <w:t>3</w:t>
      </w:r>
      <w:r w:rsidR="00145355" w:rsidRPr="00145355">
        <w:rPr>
          <w:sz w:val="22"/>
          <w:szCs w:val="22"/>
        </w:rPr>
        <w:t>.</w:t>
      </w:r>
      <w:r w:rsidR="0005686B">
        <w:rPr>
          <w:sz w:val="22"/>
          <w:szCs w:val="22"/>
        </w:rPr>
        <w:t>5</w:t>
      </w:r>
      <w:r w:rsidR="00145355" w:rsidRPr="00145355">
        <w:rPr>
          <w:sz w:val="22"/>
          <w:szCs w:val="22"/>
        </w:rPr>
        <w:t>.</w:t>
      </w:r>
      <w:r w:rsidR="0005686B">
        <w:rPr>
          <w:sz w:val="22"/>
          <w:szCs w:val="22"/>
        </w:rPr>
        <w:t>4</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3B335B70" w:rsidR="00FB750F" w:rsidRPr="00FB750F" w:rsidRDefault="00145355" w:rsidP="008C47FD">
      <w:pPr>
        <w:spacing w:after="240"/>
      </w:pPr>
      <w:r w:rsidRPr="00145355">
        <w:t>In RAN4#99-e, the following WF has been approved.</w:t>
      </w:r>
    </w:p>
    <w:tbl>
      <w:tblPr>
        <w:tblStyle w:val="TableGrid"/>
        <w:tblW w:w="0" w:type="auto"/>
        <w:tblLook w:val="04A0" w:firstRow="1" w:lastRow="0" w:firstColumn="1" w:lastColumn="0" w:noHBand="0" w:noVBand="1"/>
      </w:tblPr>
      <w:tblGrid>
        <w:gridCol w:w="9350"/>
      </w:tblGrid>
      <w:tr w:rsidR="00FB750F" w14:paraId="35375810" w14:textId="77777777" w:rsidTr="003373C2">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EDC2C5" w14:textId="77777777" w:rsidR="00145355" w:rsidRDefault="00145355" w:rsidP="00145355">
            <w:pPr>
              <w:spacing w:before="120"/>
            </w:pPr>
            <w:r w:rsidRPr="00E844C6">
              <w:rPr>
                <w:b/>
                <w:bCs/>
              </w:rPr>
              <w:t>R4-2108350</w:t>
            </w:r>
            <w:r>
              <w:t>, WF on timing requirements for NR NTN, Xiaomi</w:t>
            </w:r>
          </w:p>
          <w:p w14:paraId="1455D92F" w14:textId="5486CA06" w:rsidR="00145355" w:rsidRDefault="00145355" w:rsidP="00145355">
            <w:r>
              <w:t>The assumptions will be used to define gradual timing adjustment requirements for NTN network</w:t>
            </w:r>
          </w:p>
          <w:p w14:paraId="3C799CD7" w14:textId="7DE3142A" w:rsidR="00145355" w:rsidRDefault="00145355" w:rsidP="00145355">
            <w:pPr>
              <w:pStyle w:val="ListParagraph"/>
              <w:numPr>
                <w:ilvl w:val="0"/>
                <w:numId w:val="32"/>
              </w:numPr>
            </w:pPr>
            <w:r>
              <w:t>Option 1: UE performs timing adjustment for downlink reception timing drifting and UE specific TA change separately. (Huawei, MTK, Ericsson, Xiaomi)</w:t>
            </w:r>
          </w:p>
          <w:p w14:paraId="6B0EE36A" w14:textId="5FEFF416" w:rsidR="00D356A7" w:rsidRPr="003373C2" w:rsidRDefault="00145355" w:rsidP="003373C2">
            <w:pPr>
              <w:pStyle w:val="ListParagraph"/>
              <w:numPr>
                <w:ilvl w:val="0"/>
                <w:numId w:val="32"/>
              </w:numPr>
            </w:pPr>
            <w:r>
              <w:t>Option 2: UE performs timing adjustment with combining downlink reception timing drifting and UE specific TA change as one adjustment. (Huawei, Apple, QC, THALES, CMCC, Intel)</w:t>
            </w:r>
          </w:p>
        </w:tc>
      </w:tr>
    </w:tbl>
    <w:p w14:paraId="015AAB48" w14:textId="3CE10B47" w:rsidR="00967095" w:rsidRDefault="00967095" w:rsidP="00967095">
      <w:pPr>
        <w:spacing w:before="240" w:after="0"/>
      </w:pPr>
      <w:r w:rsidRPr="00967095">
        <w:t>In this contribution, we analyse both options and provide our suggestions.</w:t>
      </w:r>
    </w:p>
    <w:p w14:paraId="491C27BF" w14:textId="4C49A04F" w:rsidR="00EC2855" w:rsidRDefault="00EC2855" w:rsidP="00EC2855">
      <w:pPr>
        <w:pStyle w:val="Heading1"/>
      </w:pPr>
      <w:r>
        <w:t>Discussion</w:t>
      </w:r>
    </w:p>
    <w:p w14:paraId="7687E3B7" w14:textId="6D3DE3DE" w:rsidR="00487781" w:rsidRDefault="00967095" w:rsidP="00967095">
      <w:pPr>
        <w:spacing w:after="240"/>
        <w:rPr>
          <w:lang w:eastAsia="zh-TW"/>
        </w:rPr>
      </w:pPr>
      <w:r w:rsidRPr="00967095">
        <w:rPr>
          <w:lang w:eastAsia="zh-TW"/>
        </w:rPr>
        <w:t xml:space="preserve">In Rel-16 NR, gradual timing adjustment (GTA) is used to allow UE to perform autonomous UL timing adjustment to handle the DL reception timing drifting. The DL timing drifting is caused mainly from the frequency error and the propagation delay due to UE mobility. UE </w:t>
      </w:r>
      <w:r w:rsidRPr="006D778B">
        <w:rPr>
          <w:lang w:eastAsia="zh-TW"/>
        </w:rPr>
        <w:t>performs DL timing estimation based on SSB signals. The</w:t>
      </w:r>
      <w:r w:rsidRPr="00967095">
        <w:rPr>
          <w:lang w:eastAsia="zh-TW"/>
        </w:rPr>
        <w:t xml:space="preserve"> GTA can be triggered when the reference timing exceeds </w:t>
      </w:r>
      <m:oMath>
        <m:r>
          <m:rPr>
            <m:sty m:val="p"/>
          </m:rPr>
          <w:rPr>
            <w:rFonts w:ascii="Cambria Math" w:hAnsi="Cambria Math"/>
            <w:lang w:eastAsia="zh-TW"/>
          </w:rPr>
          <m:t>±</m:t>
        </m:r>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e</m:t>
            </m:r>
          </m:sub>
        </m:sSub>
      </m:oMath>
      <w:r w:rsidRPr="00967095">
        <w:rPr>
          <w:lang w:eastAsia="zh-TW"/>
        </w:rPr>
        <w:t>. See TS 38.133, Clause 7.</w:t>
      </w:r>
    </w:p>
    <w:tbl>
      <w:tblPr>
        <w:tblStyle w:val="TableGrid"/>
        <w:tblW w:w="0" w:type="auto"/>
        <w:tblLook w:val="04A0" w:firstRow="1" w:lastRow="0" w:firstColumn="1" w:lastColumn="0" w:noHBand="0" w:noVBand="1"/>
      </w:tblPr>
      <w:tblGrid>
        <w:gridCol w:w="9350"/>
      </w:tblGrid>
      <w:tr w:rsidR="00967095" w14:paraId="02B51D52" w14:textId="77777777" w:rsidTr="003373C2">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41FEDFE" w14:textId="77777777" w:rsidR="00967095" w:rsidRDefault="00967095" w:rsidP="00967095">
            <w:pPr>
              <w:spacing w:before="120"/>
              <w:rPr>
                <w:lang w:eastAsia="zh-TW"/>
              </w:rPr>
            </w:pPr>
            <w:r w:rsidRPr="00967095">
              <w:rPr>
                <w:b/>
                <w:bCs/>
                <w:lang w:eastAsia="zh-TW"/>
              </w:rPr>
              <w:t>3GPP TS 38.133</w:t>
            </w:r>
            <w:r>
              <w:rPr>
                <w:lang w:eastAsia="zh-TW"/>
              </w:rPr>
              <w:t xml:space="preserve"> V16.6.0, Clause 7.1.2.1</w:t>
            </w:r>
          </w:p>
          <w:p w14:paraId="41B2C825" w14:textId="6CD3D340" w:rsidR="00967095" w:rsidRDefault="00967095" w:rsidP="00967095">
            <w:pPr>
              <w:rPr>
                <w:lang w:eastAsia="zh-TW"/>
              </w:rPr>
            </w:pPr>
            <w:r>
              <w:rPr>
                <w:lang w:eastAsia="zh-TW"/>
              </w:rPr>
              <w:t xml:space="preserve">When the transmission timing error between the UE and the reference timing exceeds </w:t>
            </w:r>
            <m:oMath>
              <m:r>
                <m:rPr>
                  <m:sty m:val="p"/>
                </m:rPr>
                <w:rPr>
                  <w:rFonts w:ascii="Cambria Math" w:hAnsi="Cambria Math"/>
                  <w:lang w:eastAsia="zh-TW"/>
                </w:rPr>
                <m:t>±Te</m:t>
              </m:r>
            </m:oMath>
            <w:r>
              <w:rPr>
                <w:lang w:eastAsia="zh-TW"/>
              </w:rPr>
              <w:t xml:space="preserve"> then the UE is required to adjust its timing to within </w:t>
            </w:r>
            <m:oMath>
              <m:r>
                <m:rPr>
                  <m:sty m:val="p"/>
                </m:rPr>
                <w:rPr>
                  <w:rFonts w:ascii="Cambria Math" w:hAnsi="Cambria Math"/>
                  <w:lang w:eastAsia="zh-TW"/>
                </w:rPr>
                <m:t>±</m:t>
              </m:r>
              <m:sSub>
                <m:sSubPr>
                  <m:ctrlPr>
                    <w:rPr>
                      <w:rFonts w:ascii="Cambria Math" w:hAnsi="Cambria Math"/>
                      <w:iCs/>
                      <w:lang w:eastAsia="zh-TW"/>
                    </w:rPr>
                  </m:ctrlPr>
                </m:sSubPr>
                <m:e>
                  <m:r>
                    <m:rPr>
                      <m:sty m:val="p"/>
                    </m:rPr>
                    <w:rPr>
                      <w:rFonts w:ascii="Cambria Math" w:hAnsi="Cambria Math"/>
                      <w:lang w:eastAsia="zh-TW"/>
                    </w:rPr>
                    <m:t>T</m:t>
                  </m:r>
                </m:e>
                <m:sub>
                  <m:r>
                    <m:rPr>
                      <m:sty m:val="p"/>
                    </m:rPr>
                    <w:rPr>
                      <w:rFonts w:ascii="Cambria Math" w:hAnsi="Cambria Math"/>
                      <w:lang w:eastAsia="zh-TW"/>
                    </w:rPr>
                    <m:t>e</m:t>
                  </m:r>
                </m:sub>
              </m:sSub>
            </m:oMath>
            <w:r>
              <w:rPr>
                <w:lang w:eastAsia="zh-TW"/>
              </w:rPr>
              <w:t xml:space="preserve">. The reference timing </w:t>
            </w:r>
            <w:r w:rsidRPr="008D4F8C">
              <w:rPr>
                <w:lang w:eastAsia="zh-TW"/>
              </w:rPr>
              <w:t xml:space="preserve">shall be </w:t>
            </w:r>
            <m:oMath>
              <m:sSub>
                <m:sSubPr>
                  <m:ctrlPr>
                    <w:rPr>
                      <w:rFonts w:ascii="Cambria Math" w:hAnsi="Cambria Math"/>
                      <w:lang w:eastAsia="zh-TW"/>
                    </w:rPr>
                  </m:ctrlPr>
                </m:sSubPr>
                <m:e>
                  <m:r>
                    <m:rPr>
                      <m:sty m:val="p"/>
                    </m:rPr>
                    <w:rPr>
                      <w:rFonts w:ascii="Cambria Math" w:hAnsi="Cambria Math"/>
                      <w:lang w:eastAsia="zh-TW"/>
                    </w:rPr>
                    <m:t>N</m:t>
                  </m:r>
                </m:e>
                <m:sub>
                  <m:r>
                    <m:rPr>
                      <m:sty m:val="p"/>
                    </m:rPr>
                    <w:rPr>
                      <w:rFonts w:ascii="Cambria Math" w:hAnsi="Cambria Math"/>
                      <w:lang w:eastAsia="zh-TW"/>
                    </w:rPr>
                    <m:t>TA</m:t>
                  </m:r>
                </m:sub>
              </m:sSub>
              <m:r>
                <m:rPr>
                  <m:sty m:val="p"/>
                </m:rPr>
                <w:rPr>
                  <w:rFonts w:ascii="Cambria Math" w:hAnsi="Cambria Math"/>
                  <w:lang w:eastAsia="zh-TW"/>
                </w:rPr>
                <m:t>+</m:t>
              </m:r>
              <m:sSub>
                <m:sSubPr>
                  <m:ctrlPr>
                    <w:rPr>
                      <w:rFonts w:ascii="Cambria Math" w:hAnsi="Cambria Math"/>
                      <w:lang w:eastAsia="zh-TW"/>
                    </w:rPr>
                  </m:ctrlPr>
                </m:sSubPr>
                <m:e>
                  <m:r>
                    <m:rPr>
                      <m:sty m:val="p"/>
                    </m:rPr>
                    <w:rPr>
                      <w:rFonts w:ascii="Cambria Math" w:hAnsi="Cambria Math"/>
                      <w:lang w:eastAsia="zh-TW"/>
                    </w:rPr>
                    <m:t>N</m:t>
                  </m:r>
                </m:e>
                <m:sub>
                  <m:r>
                    <m:rPr>
                      <m:sty m:val="p"/>
                    </m:rPr>
                    <w:rPr>
                      <w:rFonts w:ascii="Cambria Math" w:hAnsi="Cambria Math"/>
                      <w:lang w:eastAsia="zh-TW"/>
                    </w:rPr>
                    <m:t>TA,offset</m:t>
                  </m:r>
                </m:sub>
              </m:sSub>
              <m:r>
                <m:rPr>
                  <m:sty m:val="p"/>
                </m:rPr>
                <w:rPr>
                  <w:rFonts w:ascii="Cambria Math" w:hAnsi="Cambria Math"/>
                  <w:lang w:eastAsia="zh-TW"/>
                </w:rPr>
                <m:t>×</m:t>
              </m:r>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c</m:t>
                  </m:r>
                </m:sub>
              </m:sSub>
            </m:oMath>
            <w:r w:rsidRPr="008D4F8C">
              <w:rPr>
                <w:lang w:eastAsia="zh-TW"/>
              </w:rPr>
              <w:t xml:space="preserve"> before</w:t>
            </w:r>
            <w:r>
              <w:rPr>
                <w:lang w:eastAsia="zh-TW"/>
              </w:rPr>
              <w:t xml:space="preserve"> the downlink timing of the reference cell.</w:t>
            </w:r>
          </w:p>
        </w:tc>
      </w:tr>
    </w:tbl>
    <w:p w14:paraId="7763043C" w14:textId="2E06D8BF" w:rsidR="00967095" w:rsidRDefault="008D4F8C" w:rsidP="008D4F8C">
      <w:pPr>
        <w:spacing w:before="240"/>
        <w:rPr>
          <w:lang w:eastAsia="zh-TW"/>
        </w:rPr>
      </w:pPr>
      <w:r w:rsidRPr="008D4F8C">
        <w:rPr>
          <w:lang w:eastAsia="zh-TW"/>
        </w:rPr>
        <w:t>In Re-17 NTN, a new</w:t>
      </w:r>
      <w:r>
        <w:rPr>
          <w:lang w:eastAsia="zh-TW"/>
        </w:rPr>
        <w:t xml:space="preserve"> </w:t>
      </w:r>
      <w:r w:rsidRPr="008D4F8C">
        <w:rPr>
          <w:lang w:eastAsia="zh-TW"/>
        </w:rPr>
        <w:t xml:space="preserve">timing adjustment has been introduced. </w:t>
      </w:r>
      <w:r>
        <w:rPr>
          <w:lang w:eastAsia="zh-TW"/>
        </w:rPr>
        <w:t>T</w:t>
      </w:r>
      <w:r w:rsidRPr="008D4F8C">
        <w:rPr>
          <w:lang w:eastAsia="zh-TW"/>
        </w:rPr>
        <w:t>he UE specific TA</w:t>
      </w:r>
      <w:r>
        <w:rPr>
          <w:lang w:eastAsia="zh-TW"/>
        </w:rPr>
        <w:t xml:space="preserve"> denoted by </w:t>
      </w:r>
      <m:oMath>
        <m:sSub>
          <m:sSubPr>
            <m:ctrlPr>
              <w:rPr>
                <w:rFonts w:ascii="Cambria Math" w:hAnsi="Cambria Math"/>
                <w:iCs/>
                <w:lang w:eastAsia="zh-TW"/>
              </w:rPr>
            </m:ctrlPr>
          </m:sSubPr>
          <m:e>
            <m:r>
              <m:rPr>
                <m:sty m:val="p"/>
              </m:rPr>
              <w:rPr>
                <w:rFonts w:ascii="Cambria Math" w:hAnsi="Cambria Math"/>
                <w:lang w:eastAsia="zh-TW"/>
              </w:rPr>
              <m:t>N</m:t>
            </m:r>
          </m:e>
          <m:sub>
            <m:r>
              <m:rPr>
                <m:sty m:val="p"/>
              </m:rPr>
              <w:rPr>
                <w:rFonts w:ascii="Cambria Math" w:hAnsi="Cambria Math"/>
                <w:lang w:eastAsia="zh-TW"/>
              </w:rPr>
              <m:t>TA, UE-specific</m:t>
            </m:r>
          </m:sub>
        </m:sSub>
      </m:oMath>
      <w:r w:rsidRPr="008D4F8C">
        <w:rPr>
          <w:lang w:eastAsia="zh-TW"/>
        </w:rPr>
        <w:t xml:space="preserve"> is </w:t>
      </w:r>
      <w:r>
        <w:rPr>
          <w:lang w:eastAsia="zh-TW"/>
        </w:rPr>
        <w:t xml:space="preserve">the </w:t>
      </w:r>
      <w:r w:rsidRPr="008D4F8C">
        <w:rPr>
          <w:lang w:eastAsia="zh-TW"/>
        </w:rPr>
        <w:t>UE self-estimated TA to pre-compensate for the service link</w:t>
      </w:r>
      <w:r>
        <w:rPr>
          <w:lang w:eastAsia="zh-TW"/>
        </w:rPr>
        <w:t xml:space="preserve"> delay, </w:t>
      </w:r>
      <w:r w:rsidRPr="008D4F8C">
        <w:rPr>
          <w:lang w:eastAsia="zh-TW"/>
        </w:rPr>
        <w:t xml:space="preserve">calculated </w:t>
      </w:r>
      <w:r>
        <w:rPr>
          <w:lang w:eastAsia="zh-TW"/>
        </w:rPr>
        <w:t>by</w:t>
      </w:r>
      <w:r w:rsidRPr="008D4F8C">
        <w:rPr>
          <w:lang w:eastAsia="zh-TW"/>
        </w:rPr>
        <w:t xml:space="preserve"> its GNSS-acquired position and the serving satellite ephemeris.</w:t>
      </w:r>
      <w:r>
        <w:rPr>
          <w:lang w:eastAsia="zh-TW"/>
        </w:rPr>
        <w:t xml:space="preserve"> The UE specific TA may allow UE to perform autonomous UL timing adjustment as well. </w:t>
      </w:r>
    </w:p>
    <w:p w14:paraId="59F0FA05" w14:textId="77777777" w:rsidR="008D4F8C" w:rsidRDefault="008D4F8C" w:rsidP="008D4F8C">
      <w:pPr>
        <w:spacing w:before="120"/>
        <w:rPr>
          <w:lang w:eastAsia="zh-TW"/>
        </w:rPr>
      </w:pPr>
      <w:r w:rsidRPr="008D4F8C">
        <w:rPr>
          <w:lang w:eastAsia="zh-TW"/>
        </w:rPr>
        <w:t>Comparing the GTA and UE-specific TA, some differences</w:t>
      </w:r>
      <w:r>
        <w:rPr>
          <w:lang w:eastAsia="zh-TW"/>
        </w:rPr>
        <w:t xml:space="preserve"> can be found</w:t>
      </w:r>
      <w:r w:rsidRPr="008D4F8C">
        <w:rPr>
          <w:lang w:eastAsia="zh-TW"/>
        </w:rPr>
        <w:t xml:space="preserve">: </w:t>
      </w:r>
    </w:p>
    <w:p w14:paraId="2215888B" w14:textId="77777777" w:rsidR="008D4F8C" w:rsidRDefault="008D4F8C" w:rsidP="008D4F8C">
      <w:pPr>
        <w:pStyle w:val="ListParagraph"/>
        <w:numPr>
          <w:ilvl w:val="0"/>
          <w:numId w:val="33"/>
        </w:numPr>
        <w:spacing w:before="120"/>
        <w:rPr>
          <w:lang w:eastAsia="zh-TW"/>
        </w:rPr>
      </w:pPr>
      <w:r w:rsidRPr="008D4F8C">
        <w:rPr>
          <w:lang w:eastAsia="zh-TW"/>
        </w:rPr>
        <w:t xml:space="preserve">GTA compensates the DL delay including the service link delay and the feeder link delay, but UE-specific TA compensates the service link delay only, </w:t>
      </w:r>
    </w:p>
    <w:p w14:paraId="448989FB" w14:textId="77777777" w:rsidR="008D4F8C" w:rsidRDefault="008D4F8C" w:rsidP="008D4F8C">
      <w:pPr>
        <w:pStyle w:val="ListParagraph"/>
        <w:numPr>
          <w:ilvl w:val="0"/>
          <w:numId w:val="33"/>
        </w:numPr>
        <w:spacing w:before="240"/>
        <w:rPr>
          <w:lang w:eastAsia="zh-TW"/>
        </w:rPr>
      </w:pPr>
      <w:r w:rsidRPr="008D4F8C">
        <w:rPr>
          <w:lang w:eastAsia="zh-TW"/>
        </w:rPr>
        <w:t xml:space="preserve">GTA is determined by SSB measurement, but UE-specific TA is derived by UE location and satellite ephemeris, and </w:t>
      </w:r>
    </w:p>
    <w:p w14:paraId="57B5E9A8" w14:textId="442039E8" w:rsidR="008D4F8C" w:rsidRDefault="008D4F8C" w:rsidP="007A7F45">
      <w:pPr>
        <w:pStyle w:val="ListParagraph"/>
        <w:numPr>
          <w:ilvl w:val="0"/>
          <w:numId w:val="33"/>
        </w:numPr>
        <w:spacing w:before="240" w:after="240"/>
        <w:rPr>
          <w:lang w:eastAsia="zh-TW"/>
        </w:rPr>
      </w:pPr>
      <w:r w:rsidRPr="008D4F8C">
        <w:rPr>
          <w:lang w:eastAsia="zh-TW"/>
        </w:rPr>
        <w:t>GTA is triggered when the reference timing exceeds</w:t>
      </w:r>
      <w:r>
        <w:rPr>
          <w:lang w:eastAsia="zh-TW"/>
        </w:rPr>
        <w:t xml:space="preserve"> the define error threshold</w:t>
      </w:r>
      <w:r w:rsidRPr="008D4F8C">
        <w:rPr>
          <w:lang w:eastAsia="zh-TW"/>
        </w:rPr>
        <w:t xml:space="preserve"> </w:t>
      </w:r>
      <m:oMath>
        <m:sSub>
          <m:sSubPr>
            <m:ctrlPr>
              <w:rPr>
                <w:rFonts w:ascii="Cambria Math" w:hAnsi="Cambria Math"/>
                <w:iCs/>
                <w:lang w:eastAsia="zh-TW"/>
              </w:rPr>
            </m:ctrlPr>
          </m:sSubPr>
          <m:e>
            <m:r>
              <m:rPr>
                <m:sty m:val="p"/>
              </m:rPr>
              <w:rPr>
                <w:rFonts w:ascii="Cambria Math" w:hAnsi="Cambria Math"/>
                <w:lang w:eastAsia="zh-TW"/>
              </w:rPr>
              <m:t>T</m:t>
            </m:r>
          </m:e>
          <m:sub>
            <m:r>
              <m:rPr>
                <m:sty m:val="p"/>
              </m:rPr>
              <w:rPr>
                <w:rFonts w:ascii="Cambria Math" w:hAnsi="Cambria Math"/>
                <w:lang w:eastAsia="zh-TW"/>
              </w:rPr>
              <m:t>e</m:t>
            </m:r>
          </m:sub>
        </m:sSub>
      </m:oMath>
      <w:r w:rsidRPr="008D4F8C">
        <w:rPr>
          <w:lang w:eastAsia="zh-TW"/>
        </w:rPr>
        <w:t>, but UE-specific TA has no clear trigger point, or at least the trigger point has not been defined in RAN1.</w:t>
      </w:r>
    </w:p>
    <w:p w14:paraId="7609780E" w14:textId="04C9AD2D" w:rsidR="008D4F8C" w:rsidRDefault="008D4F8C" w:rsidP="00952799">
      <w:pPr>
        <w:pStyle w:val="Observation"/>
        <w:rPr>
          <w:lang w:eastAsia="zh-TW"/>
        </w:rPr>
      </w:pPr>
      <w:bookmarkStart w:id="0" w:name="_Toc75787483"/>
      <w:r>
        <w:rPr>
          <w:lang w:eastAsia="zh-TW"/>
        </w:rPr>
        <w:t>Gradual timing adjustment is used for DL reception timing drifting including the service link delay and the feeder link delay,</w:t>
      </w:r>
      <w:r w:rsidR="00E70A99">
        <w:rPr>
          <w:lang w:eastAsia="zh-TW"/>
        </w:rPr>
        <w:t xml:space="preserve"> but</w:t>
      </w:r>
      <w:r>
        <w:rPr>
          <w:lang w:eastAsia="zh-TW"/>
        </w:rPr>
        <w:t xml:space="preserve"> the UE specific TA is used for the service link delay only.</w:t>
      </w:r>
      <w:bookmarkEnd w:id="0"/>
      <w:r>
        <w:rPr>
          <w:lang w:eastAsia="zh-TW"/>
        </w:rPr>
        <w:t xml:space="preserve"> </w:t>
      </w:r>
    </w:p>
    <w:p w14:paraId="644FA1ED" w14:textId="77BC4BFD" w:rsidR="008D4F8C" w:rsidRDefault="008D4F8C" w:rsidP="00952799">
      <w:pPr>
        <w:pStyle w:val="Observation"/>
        <w:rPr>
          <w:lang w:eastAsia="zh-TW"/>
        </w:rPr>
      </w:pPr>
      <w:bookmarkStart w:id="1" w:name="_Toc75787484"/>
      <w:r>
        <w:rPr>
          <w:lang w:eastAsia="zh-TW"/>
        </w:rPr>
        <w:lastRenderedPageBreak/>
        <w:t>Gradual timing adjustment is based on SSB measurement,</w:t>
      </w:r>
      <w:r w:rsidR="00E70A99">
        <w:rPr>
          <w:lang w:eastAsia="zh-TW"/>
        </w:rPr>
        <w:t xml:space="preserve"> but</w:t>
      </w:r>
      <w:r>
        <w:rPr>
          <w:lang w:eastAsia="zh-TW"/>
        </w:rPr>
        <w:t xml:space="preserve"> UE-specific TA is based on UE location and satellite ephemeris.</w:t>
      </w:r>
      <w:bookmarkEnd w:id="1"/>
    </w:p>
    <w:p w14:paraId="40CFAE87" w14:textId="3DB0CB62" w:rsidR="008D4F8C" w:rsidRDefault="008D4F8C" w:rsidP="00952799">
      <w:pPr>
        <w:pStyle w:val="Observation"/>
        <w:rPr>
          <w:lang w:eastAsia="zh-TW"/>
        </w:rPr>
      </w:pPr>
      <w:bookmarkStart w:id="2" w:name="_Toc75787485"/>
      <w:r>
        <w:rPr>
          <w:lang w:eastAsia="zh-TW"/>
        </w:rPr>
        <w:t>Gradual timing adjustment has a clear trigger point,</w:t>
      </w:r>
      <w:r w:rsidR="00E70A99">
        <w:rPr>
          <w:lang w:eastAsia="zh-TW"/>
        </w:rPr>
        <w:t xml:space="preserve"> but</w:t>
      </w:r>
      <w:r>
        <w:rPr>
          <w:lang w:eastAsia="zh-TW"/>
        </w:rPr>
        <w:t xml:space="preserve"> UE-specific TA has no trigger point.</w:t>
      </w:r>
      <w:bookmarkEnd w:id="2"/>
    </w:p>
    <w:p w14:paraId="37DAE886" w14:textId="2CD7157B" w:rsidR="00967095" w:rsidRDefault="00712BC1" w:rsidP="007A7F45">
      <w:pPr>
        <w:spacing w:before="240"/>
        <w:rPr>
          <w:lang w:eastAsia="zh-TW"/>
        </w:rPr>
      </w:pPr>
      <w:r w:rsidRPr="00712BC1">
        <w:rPr>
          <w:lang w:eastAsia="zh-TW"/>
        </w:rPr>
        <w:t xml:space="preserve">Based on the comparison, it may have more spec impact to support option 2: UE performs timing adjustment with combining downlink reception timing drifting and UE specific TA change as one adjustment. Especially, it may put a non-necessary constraint that UE-specific TA can only be adjusted when the reference timing exceeds </w:t>
      </w:r>
      <m:oMath>
        <m:r>
          <m:rPr>
            <m:sty m:val="p"/>
          </m:rPr>
          <w:rPr>
            <w:rFonts w:ascii="Cambria Math" w:hAnsi="Cambria Math"/>
            <w:lang w:eastAsia="zh-TW"/>
          </w:rPr>
          <m:t>±Te</m:t>
        </m:r>
      </m:oMath>
      <w:r w:rsidRPr="00712BC1">
        <w:rPr>
          <w:lang w:eastAsia="zh-TW"/>
        </w:rPr>
        <w:t>.</w:t>
      </w:r>
    </w:p>
    <w:p w14:paraId="1E57F06E" w14:textId="77777777" w:rsidR="007A7F45" w:rsidRDefault="007A7F45" w:rsidP="007A7F45">
      <w:pPr>
        <w:spacing w:after="240"/>
        <w:rPr>
          <w:lang w:eastAsia="zh-TW"/>
        </w:rPr>
      </w:pPr>
      <w:r w:rsidRPr="007A7F45">
        <w:rPr>
          <w:lang w:eastAsia="zh-TW"/>
        </w:rPr>
        <w:t xml:space="preserve">With this concern, we then propose to support option 1: UE performs timing adjustment for downlink reception </w:t>
      </w:r>
      <w:r>
        <w:rPr>
          <w:lang w:eastAsia="zh-TW"/>
        </w:rPr>
        <w:t xml:space="preserve">timing drifting and UE specific TA change separately, to achieve less spec impact. </w:t>
      </w:r>
    </w:p>
    <w:p w14:paraId="65D6290D" w14:textId="64F0678C" w:rsidR="00967095" w:rsidRDefault="007A7F45" w:rsidP="007A7F45">
      <w:pPr>
        <w:pStyle w:val="Proposal"/>
        <w:rPr>
          <w:lang w:eastAsia="zh-TW"/>
        </w:rPr>
      </w:pPr>
      <w:bookmarkStart w:id="3" w:name="_Toc75787481"/>
      <w:r>
        <w:rPr>
          <w:lang w:eastAsia="zh-TW"/>
        </w:rPr>
        <w:t>Support of Option 1: UE performs timing adjustment for downlink reception timing drifting and UE specific TA change separately shall be considered, regarding UE-specific TA has no clear trigger point/condition.</w:t>
      </w:r>
      <w:bookmarkEnd w:id="3"/>
    </w:p>
    <w:p w14:paraId="7FC1E21A" w14:textId="73C99926" w:rsidR="007A7F45" w:rsidRDefault="007A7F45" w:rsidP="007A7F45">
      <w:pPr>
        <w:spacing w:before="240" w:after="240"/>
        <w:rPr>
          <w:lang w:eastAsia="zh-TW"/>
        </w:rPr>
      </w:pPr>
      <w:r w:rsidRPr="007A7F45">
        <w:rPr>
          <w:lang w:eastAsia="zh-TW"/>
        </w:rPr>
        <w:t xml:space="preserve">In NTN, the maximum delay variation at the UE side is </w:t>
      </w:r>
      <m:oMath>
        <m:r>
          <m:rPr>
            <m:sty m:val="p"/>
          </m:rPr>
          <w:rPr>
            <w:rFonts w:ascii="Cambria Math" w:hAnsi="Cambria Math"/>
            <w:lang w:eastAsia="zh-TW"/>
          </w:rPr>
          <m:t>±40</m:t>
        </m:r>
      </m:oMath>
      <w:r w:rsidRPr="007A7F45">
        <w:rPr>
          <w:lang w:eastAsia="zh-TW"/>
        </w:rPr>
        <w:t xml:space="preserve">µs/sec assuming the maximum RTT of 25.77ms. Since the timing drift of </w:t>
      </w:r>
      <m:oMath>
        <m:r>
          <m:rPr>
            <m:sty m:val="p"/>
          </m:rPr>
          <w:rPr>
            <w:rFonts w:ascii="Cambria Math" w:hAnsi="Cambria Math"/>
            <w:lang w:eastAsia="zh-TW"/>
          </w:rPr>
          <m:t>±40</m:t>
        </m:r>
      </m:oMath>
      <w:r w:rsidRPr="007A7F45">
        <w:rPr>
          <w:lang w:eastAsia="zh-TW"/>
        </w:rPr>
        <w:t xml:space="preserve">µs/sec </w:t>
      </w:r>
      <m:oMath>
        <m:r>
          <m:rPr>
            <m:sty m:val="p"/>
          </m:rPr>
          <w:rPr>
            <w:rFonts w:ascii="Cambria Math" w:hAnsi="Cambria Math"/>
            <w:lang w:eastAsia="zh-TW"/>
          </w:rPr>
          <m:t>≈1228</m:t>
        </m:r>
      </m:oMath>
      <w:r w:rsidRPr="007A7F45">
        <w:rPr>
          <w:lang w:eastAsia="zh-TW"/>
        </w:rPr>
        <w:t xml:space="preserve">Ts/sec </w:t>
      </w:r>
      <m:oMath>
        <m:r>
          <m:rPr>
            <m:sty m:val="p"/>
          </m:rPr>
          <w:rPr>
            <w:rFonts w:ascii="Cambria Math" w:hAnsi="Cambria Math"/>
            <w:lang w:eastAsia="zh-TW"/>
          </w:rPr>
          <m:t>≈ 245</m:t>
        </m:r>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S</m:t>
            </m:r>
          </m:sub>
        </m:sSub>
      </m:oMath>
      <w:r w:rsidRPr="007A7F45">
        <w:rPr>
          <w:lang w:eastAsia="zh-TW"/>
        </w:rPr>
        <w:t xml:space="preserve">/200ms, is much larger than the existing Tp and Tq value, the new gradual timing adjustment requirement refered to Tq_NTN can be set to </w:t>
      </w:r>
      <m:oMath>
        <m:r>
          <m:rPr>
            <m:sty m:val="p"/>
          </m:rPr>
          <w:rPr>
            <w:rFonts w:ascii="Cambria Math" w:hAnsi="Cambria Math"/>
            <w:lang w:eastAsia="zh-TW"/>
          </w:rPr>
          <m:t>246×</m:t>
        </m:r>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S</m:t>
            </m:r>
          </m:sub>
        </m:sSub>
        <m:r>
          <m:rPr>
            <m:sty m:val="p"/>
          </m:rPr>
          <w:rPr>
            <w:rFonts w:ascii="Cambria Math" w:hAnsi="Cambria Math"/>
            <w:lang w:eastAsia="zh-TW"/>
          </w:rPr>
          <m:t xml:space="preserve"> = 246×64×</m:t>
        </m:r>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C</m:t>
            </m:r>
          </m:sub>
        </m:sSub>
      </m:oMath>
      <w:r w:rsidRPr="007A7F45">
        <w:rPr>
          <w:lang w:eastAsia="zh-TW"/>
        </w:rPr>
        <w:t xml:space="preserve"> per 200ms.</w:t>
      </w:r>
    </w:p>
    <w:p w14:paraId="1805400B" w14:textId="2966609E" w:rsidR="007A7F45" w:rsidRDefault="007A7F45" w:rsidP="007A7F45">
      <w:pPr>
        <w:pStyle w:val="Proposal"/>
        <w:rPr>
          <w:lang w:eastAsia="zh-TW"/>
        </w:rPr>
      </w:pPr>
      <w:bookmarkStart w:id="4" w:name="_Toc75787482"/>
      <w:r w:rsidRPr="007A7F45">
        <w:rPr>
          <w:lang w:eastAsia="zh-TW"/>
        </w:rPr>
        <w:t xml:space="preserve">If Option 1: UE performs timing adjustment for downlink reception timing drifting and UE specific TA change separately can be supported, then the maximum aggregate adjustment rate could be Tq_NTN = </w:t>
      </w:r>
      <m:oMath>
        <m:r>
          <m:rPr>
            <m:sty m:val="b"/>
          </m:rPr>
          <w:rPr>
            <w:rFonts w:ascii="Cambria Math" w:hAnsi="Cambria Math"/>
            <w:lang w:eastAsia="zh-TW"/>
          </w:rPr>
          <m:t>246×64×</m:t>
        </m:r>
        <m:sSub>
          <m:sSubPr>
            <m:ctrlPr>
              <w:rPr>
                <w:rFonts w:ascii="Cambria Math" w:hAnsi="Cambria Math"/>
                <w:lang w:eastAsia="zh-TW"/>
              </w:rPr>
            </m:ctrlPr>
          </m:sSubPr>
          <m:e>
            <m:r>
              <m:rPr>
                <m:sty m:val="b"/>
              </m:rPr>
              <w:rPr>
                <w:rFonts w:ascii="Cambria Math" w:hAnsi="Cambria Math"/>
                <w:lang w:eastAsia="zh-TW"/>
              </w:rPr>
              <m:t>T</m:t>
            </m:r>
          </m:e>
          <m:sub>
            <m:r>
              <m:rPr>
                <m:sty m:val="b"/>
              </m:rPr>
              <w:rPr>
                <w:rFonts w:ascii="Cambria Math" w:hAnsi="Cambria Math"/>
                <w:lang w:eastAsia="zh-TW"/>
              </w:rPr>
              <m:t>C</m:t>
            </m:r>
          </m:sub>
        </m:sSub>
      </m:oMath>
      <w:r w:rsidRPr="007A7F45">
        <w:rPr>
          <w:lang w:eastAsia="zh-TW"/>
        </w:rPr>
        <w:t xml:space="preserve"> per 200ms.</w:t>
      </w:r>
      <w:bookmarkEnd w:id="4"/>
    </w:p>
    <w:p w14:paraId="57954F42" w14:textId="77777777" w:rsidR="007A7F45" w:rsidRPr="007A7F45" w:rsidRDefault="007A7F45" w:rsidP="007A7F45">
      <w:pPr>
        <w:pStyle w:val="Proposal"/>
        <w:numPr>
          <w:ilvl w:val="0"/>
          <w:numId w:val="0"/>
        </w:numPr>
        <w:rPr>
          <w:lang w:eastAsia="zh-TW"/>
        </w:rPr>
      </w:pPr>
    </w:p>
    <w:p w14:paraId="42044CA2" w14:textId="77777777" w:rsidR="00E65ED1" w:rsidRDefault="00A558B4" w:rsidP="00644835">
      <w:pPr>
        <w:pStyle w:val="Heading1"/>
        <w:snapToGrid w:val="0"/>
        <w:jc w:val="both"/>
      </w:pPr>
      <w:r>
        <w:t>Conclusion</w:t>
      </w:r>
    </w:p>
    <w:p w14:paraId="0BEC535F" w14:textId="77777777" w:rsidR="007A7F45"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04471378" w14:textId="77777777" w:rsidR="007A7F45" w:rsidRDefault="0043552A">
      <w:pPr>
        <w:pStyle w:val="TOC1"/>
        <w:rPr>
          <w:rFonts w:eastAsiaTheme="minorEastAsia" w:cstheme="minorBidi"/>
          <w:b w:val="0"/>
          <w:sz w:val="22"/>
          <w:szCs w:val="22"/>
          <w:lang w:eastAsia="zh-TW"/>
        </w:rPr>
      </w:pPr>
      <w:hyperlink w:anchor="_Toc75787483" w:history="1">
        <w:r w:rsidR="007A7F45" w:rsidRPr="008F561B">
          <w:rPr>
            <w:rStyle w:val="Hyperlink"/>
            <w:lang w:eastAsia="zh-TW"/>
          </w:rPr>
          <w:t>Observation 1</w:t>
        </w:r>
        <w:r w:rsidR="007A7F45">
          <w:rPr>
            <w:rFonts w:eastAsiaTheme="minorEastAsia" w:cstheme="minorBidi"/>
            <w:b w:val="0"/>
            <w:sz w:val="22"/>
            <w:szCs w:val="22"/>
            <w:lang w:eastAsia="zh-TW"/>
          </w:rPr>
          <w:tab/>
        </w:r>
        <w:r w:rsidR="007A7F45" w:rsidRPr="008F561B">
          <w:rPr>
            <w:rStyle w:val="Hyperlink"/>
            <w:lang w:eastAsia="zh-TW"/>
          </w:rPr>
          <w:t>Gradual timing adjustment is used for DL reception timing drifting including the service link delay and the feeder link delay, but the UE specific TA is used for the service link delay only.</w:t>
        </w:r>
      </w:hyperlink>
    </w:p>
    <w:p w14:paraId="35C29FA9" w14:textId="77777777" w:rsidR="007A7F45" w:rsidRDefault="0043552A">
      <w:pPr>
        <w:pStyle w:val="TOC1"/>
        <w:rPr>
          <w:rFonts w:eastAsiaTheme="minorEastAsia" w:cstheme="minorBidi"/>
          <w:b w:val="0"/>
          <w:sz w:val="22"/>
          <w:szCs w:val="22"/>
          <w:lang w:eastAsia="zh-TW"/>
        </w:rPr>
      </w:pPr>
      <w:hyperlink w:anchor="_Toc75787484" w:history="1">
        <w:r w:rsidR="007A7F45" w:rsidRPr="008F561B">
          <w:rPr>
            <w:rStyle w:val="Hyperlink"/>
            <w:lang w:eastAsia="zh-TW"/>
          </w:rPr>
          <w:t>Observation 2</w:t>
        </w:r>
        <w:r w:rsidR="007A7F45">
          <w:rPr>
            <w:rFonts w:eastAsiaTheme="minorEastAsia" w:cstheme="minorBidi"/>
            <w:b w:val="0"/>
            <w:sz w:val="22"/>
            <w:szCs w:val="22"/>
            <w:lang w:eastAsia="zh-TW"/>
          </w:rPr>
          <w:tab/>
        </w:r>
        <w:r w:rsidR="007A7F45" w:rsidRPr="008F561B">
          <w:rPr>
            <w:rStyle w:val="Hyperlink"/>
            <w:lang w:eastAsia="zh-TW"/>
          </w:rPr>
          <w:t>Gradual timing adjustment is based on SSB measurement, but UE-specific TA is based on UE location and satellite ephemeris.</w:t>
        </w:r>
      </w:hyperlink>
    </w:p>
    <w:p w14:paraId="0673F1A9" w14:textId="77777777" w:rsidR="007A7F45" w:rsidRDefault="0043552A">
      <w:pPr>
        <w:pStyle w:val="TOC1"/>
        <w:rPr>
          <w:rFonts w:eastAsiaTheme="minorEastAsia" w:cstheme="minorBidi"/>
          <w:b w:val="0"/>
          <w:sz w:val="22"/>
          <w:szCs w:val="22"/>
          <w:lang w:eastAsia="zh-TW"/>
        </w:rPr>
      </w:pPr>
      <w:hyperlink w:anchor="_Toc75787485" w:history="1">
        <w:r w:rsidR="007A7F45" w:rsidRPr="008F561B">
          <w:rPr>
            <w:rStyle w:val="Hyperlink"/>
            <w:lang w:eastAsia="zh-TW"/>
          </w:rPr>
          <w:t>Observation 3</w:t>
        </w:r>
        <w:r w:rsidR="007A7F45">
          <w:rPr>
            <w:rFonts w:eastAsiaTheme="minorEastAsia" w:cstheme="minorBidi"/>
            <w:b w:val="0"/>
            <w:sz w:val="22"/>
            <w:szCs w:val="22"/>
            <w:lang w:eastAsia="zh-TW"/>
          </w:rPr>
          <w:tab/>
        </w:r>
        <w:r w:rsidR="007A7F45" w:rsidRPr="008F561B">
          <w:rPr>
            <w:rStyle w:val="Hyperlink"/>
            <w:lang w:eastAsia="zh-TW"/>
          </w:rPr>
          <w:t>Gradual timing adjustment has a clear trigger point, but UE-specific TA has no trigger point.</w:t>
        </w:r>
      </w:hyperlink>
    </w:p>
    <w:p w14:paraId="5CB444E2" w14:textId="6EC09A36"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084D43EC" w14:textId="77777777" w:rsidR="007A7F45"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75787481" w:history="1">
        <w:r w:rsidR="007A7F45" w:rsidRPr="00B5542C">
          <w:rPr>
            <w:rStyle w:val="Hyperlink"/>
            <w:lang w:eastAsia="zh-TW"/>
          </w:rPr>
          <w:t>Proposal 1</w:t>
        </w:r>
        <w:r w:rsidR="007A7F45">
          <w:rPr>
            <w:rFonts w:eastAsiaTheme="minorEastAsia" w:cstheme="minorBidi"/>
            <w:b w:val="0"/>
            <w:sz w:val="22"/>
            <w:szCs w:val="22"/>
            <w:lang w:eastAsia="zh-TW"/>
          </w:rPr>
          <w:tab/>
        </w:r>
        <w:r w:rsidR="007A7F45" w:rsidRPr="00B5542C">
          <w:rPr>
            <w:rStyle w:val="Hyperlink"/>
            <w:lang w:eastAsia="zh-TW"/>
          </w:rPr>
          <w:t>Support of Option 1: UE performs timing adjustment for downlink reception timing drifting and UE specific TA change separately shall be considered, regarding UE-specific TA has no clear trigger point/condition.</w:t>
        </w:r>
      </w:hyperlink>
    </w:p>
    <w:p w14:paraId="17337C25" w14:textId="77777777" w:rsidR="007A7F45" w:rsidRDefault="0043552A">
      <w:pPr>
        <w:pStyle w:val="TOC1"/>
        <w:rPr>
          <w:rFonts w:eastAsiaTheme="minorEastAsia" w:cstheme="minorBidi"/>
          <w:b w:val="0"/>
          <w:sz w:val="22"/>
          <w:szCs w:val="22"/>
          <w:lang w:eastAsia="zh-TW"/>
        </w:rPr>
      </w:pPr>
      <w:hyperlink w:anchor="_Toc75787482" w:history="1">
        <w:r w:rsidR="007A7F45" w:rsidRPr="00B5542C">
          <w:rPr>
            <w:rStyle w:val="Hyperlink"/>
            <w:lang w:eastAsia="zh-TW"/>
          </w:rPr>
          <w:t>Proposal 2</w:t>
        </w:r>
        <w:r w:rsidR="007A7F45">
          <w:rPr>
            <w:rFonts w:eastAsiaTheme="minorEastAsia" w:cstheme="minorBidi"/>
            <w:b w:val="0"/>
            <w:sz w:val="22"/>
            <w:szCs w:val="22"/>
            <w:lang w:eastAsia="zh-TW"/>
          </w:rPr>
          <w:tab/>
        </w:r>
        <w:r w:rsidR="007A7F45" w:rsidRPr="00B5542C">
          <w:rPr>
            <w:rStyle w:val="Hyperlink"/>
            <w:lang w:eastAsia="zh-TW"/>
          </w:rPr>
          <w:t xml:space="preserve">If Option 1: UE performs timing adjustment for downlink reception timing drifting and UE specific TA change separately can be supported, then the maximum aggregate adjustment rate could be Tq_NTN = </w:t>
        </w:r>
        <m:oMath>
          <m:r>
            <m:rPr>
              <m:sty m:val="b"/>
            </m:rPr>
            <w:rPr>
              <w:rStyle w:val="Hyperlink"/>
              <w:rFonts w:ascii="Cambria Math" w:hAnsi="Cambria Math"/>
              <w:lang w:eastAsia="zh-TW"/>
            </w:rPr>
            <m:t>246×64×TC</m:t>
          </m:r>
        </m:oMath>
        <w:r w:rsidR="007A7F45" w:rsidRPr="00B5542C">
          <w:rPr>
            <w:rStyle w:val="Hyperlink"/>
            <w:lang w:eastAsia="zh-TW"/>
          </w:rPr>
          <w:t xml:space="preserve"> per 200ms.</w:t>
        </w:r>
      </w:hyperlink>
    </w:p>
    <w:p w14:paraId="7014C4E4" w14:textId="2D2E4EE4" w:rsidR="00DC2352" w:rsidRPr="00DC2352" w:rsidRDefault="005B1DDB" w:rsidP="00BD4215">
      <w:pPr>
        <w:pStyle w:val="TOC1"/>
        <w:spacing w:after="0"/>
      </w:pPr>
      <w:r>
        <w:fldChar w:fldCharType="end"/>
      </w:r>
    </w:p>
    <w:p w14:paraId="53C87396" w14:textId="71E500A7" w:rsidR="000B5758" w:rsidRDefault="00FA106B" w:rsidP="00644835">
      <w:pPr>
        <w:pStyle w:val="Heading1"/>
        <w:snapToGrid w:val="0"/>
        <w:jc w:val="both"/>
      </w:pPr>
      <w:r>
        <w:t>Reference</w:t>
      </w:r>
    </w:p>
    <w:p w14:paraId="43702CF4" w14:textId="40FD3BE5" w:rsidR="000A17C4" w:rsidRDefault="000A17C4" w:rsidP="00E232E4">
      <w:pPr>
        <w:pStyle w:val="Reference"/>
      </w:pPr>
      <w:bookmarkStart w:id="5" w:name="_Ref9595909"/>
      <w:bookmarkStart w:id="6" w:name="_Ref16874156"/>
      <w:r w:rsidRPr="000A17C4">
        <w:t>Chairman</w:t>
      </w:r>
      <w:r>
        <w:t>’s</w:t>
      </w:r>
      <w:r w:rsidRPr="000A17C4">
        <w:t xml:space="preserve"> Notes, 3GPP TSG RAN WG1 #10</w:t>
      </w:r>
      <w:r w:rsidR="002B0D2A">
        <w:t>5</w:t>
      </w:r>
      <w:r w:rsidRPr="000A17C4">
        <w:t xml:space="preserve"> e-meeting</w:t>
      </w:r>
    </w:p>
    <w:p w14:paraId="404B9072" w14:textId="7B42CA0F" w:rsidR="000A17C4" w:rsidRDefault="000A17C4" w:rsidP="000A17C4">
      <w:pPr>
        <w:pStyle w:val="Reference"/>
      </w:pPr>
      <w:r w:rsidRPr="000A17C4">
        <w:t>Chairman</w:t>
      </w:r>
      <w:r>
        <w:t>’s</w:t>
      </w:r>
      <w:r w:rsidRPr="000A17C4">
        <w:t xml:space="preserve"> Notes, 3GPP TSG RAN WG</w:t>
      </w:r>
      <w:r>
        <w:t>2</w:t>
      </w:r>
      <w:r w:rsidRPr="000A17C4">
        <w:t xml:space="preserve"> #1</w:t>
      </w:r>
      <w:r>
        <w:t>1</w:t>
      </w:r>
      <w:r w:rsidR="002B0D2A">
        <w:t>4</w:t>
      </w:r>
      <w:r w:rsidRPr="000A17C4">
        <w:t xml:space="preserve"> e-meeting</w:t>
      </w:r>
    </w:p>
    <w:p w14:paraId="2D415B5F" w14:textId="63485151" w:rsidR="00585C4C" w:rsidRPr="00585C4C" w:rsidRDefault="0043552A" w:rsidP="00F13A09">
      <w:pPr>
        <w:pStyle w:val="Reference"/>
      </w:pPr>
      <w:hyperlink r:id="rId11" w:history="1">
        <w:r w:rsidR="002B0D2A" w:rsidRPr="005D62A5">
          <w:rPr>
            <w:rStyle w:val="Hyperlink"/>
          </w:rPr>
          <w:t>R4-2108350</w:t>
        </w:r>
      </w:hyperlink>
      <w:r w:rsidR="002B0D2A">
        <w:t>, WF on timing requirements for NR NTN, Xiaomi</w:t>
      </w:r>
      <w:bookmarkEnd w:id="5"/>
      <w:bookmarkEnd w:id="6"/>
    </w:p>
    <w:sectPr w:rsidR="00585C4C" w:rsidRPr="00585C4C" w:rsidSect="00D6724A">
      <w:head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198C0" w14:textId="77777777" w:rsidR="0043552A" w:rsidRDefault="0043552A" w:rsidP="0063297B">
      <w:pPr>
        <w:spacing w:after="0"/>
      </w:pPr>
      <w:r>
        <w:separator/>
      </w:r>
    </w:p>
  </w:endnote>
  <w:endnote w:type="continuationSeparator" w:id="0">
    <w:p w14:paraId="5A1E40DA" w14:textId="77777777" w:rsidR="0043552A" w:rsidRDefault="0043552A" w:rsidP="0063297B">
      <w:pPr>
        <w:spacing w:after="0"/>
      </w:pPr>
      <w:r>
        <w:continuationSeparator/>
      </w:r>
    </w:p>
  </w:endnote>
  <w:endnote w:type="continuationNotice" w:id="1">
    <w:p w14:paraId="15FC1D6C" w14:textId="77777777" w:rsidR="0043552A" w:rsidRDefault="004355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2BDB7" w14:textId="77777777" w:rsidR="0043552A" w:rsidRDefault="0043552A" w:rsidP="0063297B">
      <w:pPr>
        <w:spacing w:after="0"/>
      </w:pPr>
      <w:r>
        <w:separator/>
      </w:r>
    </w:p>
  </w:footnote>
  <w:footnote w:type="continuationSeparator" w:id="0">
    <w:p w14:paraId="447F1D35" w14:textId="77777777" w:rsidR="0043552A" w:rsidRDefault="0043552A" w:rsidP="0063297B">
      <w:pPr>
        <w:spacing w:after="0"/>
      </w:pPr>
      <w:r>
        <w:continuationSeparator/>
      </w:r>
    </w:p>
  </w:footnote>
  <w:footnote w:type="continuationNotice" w:id="1">
    <w:p w14:paraId="49AC5D43" w14:textId="77777777" w:rsidR="0043552A" w:rsidRDefault="004355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BE09" w14:textId="4CBFD718" w:rsidR="00D6724A" w:rsidRDefault="00D6724A">
    <w:pPr>
      <w:pStyle w:val="Header"/>
    </w:pPr>
    <w:r>
      <w:ptab w:relativeTo="margin" w:alignment="center" w:leader="none"/>
    </w:r>
    <w:r>
      <w:ptab w:relativeTo="margin" w:alignment="right" w:leader="none"/>
    </w:r>
    <w:r w:rsidRPr="00D6724A">
      <w:t>R4-2111740</w:t>
    </w:r>
    <w:r>
      <w:t>, FGI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552BBD"/>
    <w:multiLevelType w:val="hybridMultilevel"/>
    <w:tmpl w:val="52446A62"/>
    <w:lvl w:ilvl="0" w:tplc="22069728">
      <w:start w:val="1"/>
      <w:numFmt w:val="decimal"/>
      <w:lvlText w:val="%1&gt;"/>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B7574C"/>
    <w:multiLevelType w:val="hybridMultilevel"/>
    <w:tmpl w:val="B01E1712"/>
    <w:lvl w:ilvl="0" w:tplc="567416B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574E43"/>
    <w:multiLevelType w:val="hybridMultilevel"/>
    <w:tmpl w:val="5B6259BA"/>
    <w:lvl w:ilvl="0" w:tplc="2C3E983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FA194F"/>
    <w:multiLevelType w:val="hybridMultilevel"/>
    <w:tmpl w:val="85D00E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D04B0"/>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3EF86C94"/>
    <w:multiLevelType w:val="hybridMultilevel"/>
    <w:tmpl w:val="24202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74942"/>
    <w:multiLevelType w:val="hybridMultilevel"/>
    <w:tmpl w:val="E69CB008"/>
    <w:lvl w:ilvl="0" w:tplc="17D2218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A63FF6"/>
    <w:multiLevelType w:val="hybridMultilevel"/>
    <w:tmpl w:val="E53EF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EC807BEE"/>
    <w:lvl w:ilvl="0" w:tplc="C99292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A20883"/>
    <w:multiLevelType w:val="hybridMultilevel"/>
    <w:tmpl w:val="BCAA5E00"/>
    <w:lvl w:ilvl="0" w:tplc="6480FE5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AF14E5"/>
    <w:multiLevelType w:val="hybridMultilevel"/>
    <w:tmpl w:val="50427EAA"/>
    <w:lvl w:ilvl="0" w:tplc="8D5C703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9101AF"/>
    <w:multiLevelType w:val="hybridMultilevel"/>
    <w:tmpl w:val="8DFEC836"/>
    <w:lvl w:ilvl="0" w:tplc="F374316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23667A"/>
    <w:multiLevelType w:val="hybridMultilevel"/>
    <w:tmpl w:val="4BDEE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8D22A7"/>
    <w:multiLevelType w:val="hybridMultilevel"/>
    <w:tmpl w:val="BCDA6980"/>
    <w:lvl w:ilvl="0" w:tplc="844E1DC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E70D32"/>
    <w:multiLevelType w:val="hybridMultilevel"/>
    <w:tmpl w:val="0FEC3134"/>
    <w:lvl w:ilvl="0" w:tplc="934674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
  </w:num>
  <w:num w:numId="3">
    <w:abstractNumId w:val="8"/>
  </w:num>
  <w:num w:numId="4">
    <w:abstractNumId w:val="13"/>
  </w:num>
  <w:num w:numId="5">
    <w:abstractNumId w:val="21"/>
  </w:num>
  <w:num w:numId="6">
    <w:abstractNumId w:val="6"/>
  </w:num>
  <w:num w:numId="7">
    <w:abstractNumId w:val="23"/>
  </w:num>
  <w:num w:numId="8">
    <w:abstractNumId w:val="26"/>
  </w:num>
  <w:num w:numId="9">
    <w:abstractNumId w:val="9"/>
  </w:num>
  <w:num w:numId="10">
    <w:abstractNumId w:val="27"/>
  </w:num>
  <w:num w:numId="11">
    <w:abstractNumId w:val="14"/>
  </w:num>
  <w:num w:numId="12">
    <w:abstractNumId w:val="19"/>
  </w:num>
  <w:num w:numId="13">
    <w:abstractNumId w:val="1"/>
  </w:num>
  <w:num w:numId="14">
    <w:abstractNumId w:val="18"/>
  </w:num>
  <w:num w:numId="15">
    <w:abstractNumId w:val="7"/>
  </w:num>
  <w:num w:numId="16">
    <w:abstractNumId w:val="22"/>
  </w:num>
  <w:num w:numId="17">
    <w:abstractNumId w:val="11"/>
  </w:num>
  <w:num w:numId="18">
    <w:abstractNumId w:val="16"/>
  </w:num>
  <w:num w:numId="19">
    <w:abstractNumId w:val="17"/>
  </w:num>
  <w:num w:numId="20">
    <w:abstractNumId w:val="20"/>
  </w:num>
  <w:num w:numId="21">
    <w:abstractNumId w:val="12"/>
  </w:num>
  <w:num w:numId="22">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23">
    <w:abstractNumId w:val="28"/>
  </w:num>
  <w:num w:numId="24">
    <w:abstractNumId w:val="4"/>
  </w:num>
  <w:num w:numId="25">
    <w:abstractNumId w:val="3"/>
  </w:num>
  <w:num w:numId="26">
    <w:abstractNumId w:val="30"/>
  </w:num>
  <w:num w:numId="27">
    <w:abstractNumId w:val="24"/>
  </w:num>
  <w:num w:numId="28">
    <w:abstractNumId w:val="5"/>
  </w:num>
  <w:num w:numId="29">
    <w:abstractNumId w:val="15"/>
  </w:num>
  <w:num w:numId="30">
    <w:abstractNumId w:val="25"/>
  </w:num>
  <w:num w:numId="31">
    <w:abstractNumId w:val="31"/>
  </w:num>
  <w:num w:numId="32">
    <w:abstractNumId w:val="29"/>
  </w:num>
  <w:num w:numId="3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GvBQB+2UHqLgAAAA=="/>
  </w:docVars>
  <w:rsids>
    <w:rsidRoot w:val="006A4A78"/>
    <w:rsid w:val="00000FA6"/>
    <w:rsid w:val="00003AA2"/>
    <w:rsid w:val="00003D59"/>
    <w:rsid w:val="00004A2B"/>
    <w:rsid w:val="00004E8F"/>
    <w:rsid w:val="00006443"/>
    <w:rsid w:val="00006FCB"/>
    <w:rsid w:val="00011505"/>
    <w:rsid w:val="00014161"/>
    <w:rsid w:val="000164F1"/>
    <w:rsid w:val="00020A7D"/>
    <w:rsid w:val="000222B7"/>
    <w:rsid w:val="00023F41"/>
    <w:rsid w:val="00026B35"/>
    <w:rsid w:val="00030062"/>
    <w:rsid w:val="000305CD"/>
    <w:rsid w:val="0003330B"/>
    <w:rsid w:val="00040844"/>
    <w:rsid w:val="000418A6"/>
    <w:rsid w:val="000421CD"/>
    <w:rsid w:val="000436CD"/>
    <w:rsid w:val="000501B3"/>
    <w:rsid w:val="000537D6"/>
    <w:rsid w:val="0005532F"/>
    <w:rsid w:val="00055F40"/>
    <w:rsid w:val="0005686B"/>
    <w:rsid w:val="00060CBC"/>
    <w:rsid w:val="00060D85"/>
    <w:rsid w:val="000641E0"/>
    <w:rsid w:val="00065F28"/>
    <w:rsid w:val="0006645F"/>
    <w:rsid w:val="00067093"/>
    <w:rsid w:val="000710A5"/>
    <w:rsid w:val="00074655"/>
    <w:rsid w:val="00074691"/>
    <w:rsid w:val="00074AE0"/>
    <w:rsid w:val="000765E8"/>
    <w:rsid w:val="00077493"/>
    <w:rsid w:val="000877E2"/>
    <w:rsid w:val="00087FF4"/>
    <w:rsid w:val="00090CC3"/>
    <w:rsid w:val="00090D23"/>
    <w:rsid w:val="00092147"/>
    <w:rsid w:val="00092C12"/>
    <w:rsid w:val="00093E4D"/>
    <w:rsid w:val="0009635D"/>
    <w:rsid w:val="00097574"/>
    <w:rsid w:val="000A05A9"/>
    <w:rsid w:val="000A17C4"/>
    <w:rsid w:val="000A27C5"/>
    <w:rsid w:val="000A6C7A"/>
    <w:rsid w:val="000A72BB"/>
    <w:rsid w:val="000A79F1"/>
    <w:rsid w:val="000A7AAE"/>
    <w:rsid w:val="000B11D8"/>
    <w:rsid w:val="000B31C4"/>
    <w:rsid w:val="000B5758"/>
    <w:rsid w:val="000B7313"/>
    <w:rsid w:val="000B7A02"/>
    <w:rsid w:val="000C04E8"/>
    <w:rsid w:val="000C3AA3"/>
    <w:rsid w:val="000C4A32"/>
    <w:rsid w:val="000C5587"/>
    <w:rsid w:val="000C7444"/>
    <w:rsid w:val="000D0FD9"/>
    <w:rsid w:val="000D436E"/>
    <w:rsid w:val="000D45DB"/>
    <w:rsid w:val="000E0986"/>
    <w:rsid w:val="000E09B3"/>
    <w:rsid w:val="000E27E3"/>
    <w:rsid w:val="000E3A60"/>
    <w:rsid w:val="000F1DC9"/>
    <w:rsid w:val="000F27B9"/>
    <w:rsid w:val="000F2C86"/>
    <w:rsid w:val="000F4B95"/>
    <w:rsid w:val="00100FD3"/>
    <w:rsid w:val="00101F1E"/>
    <w:rsid w:val="00102528"/>
    <w:rsid w:val="001032BE"/>
    <w:rsid w:val="0010633B"/>
    <w:rsid w:val="001076D2"/>
    <w:rsid w:val="001118DC"/>
    <w:rsid w:val="00112CFE"/>
    <w:rsid w:val="001148CF"/>
    <w:rsid w:val="00120364"/>
    <w:rsid w:val="00120EE7"/>
    <w:rsid w:val="00121950"/>
    <w:rsid w:val="00121AA9"/>
    <w:rsid w:val="00122951"/>
    <w:rsid w:val="0012473C"/>
    <w:rsid w:val="00125406"/>
    <w:rsid w:val="001255FC"/>
    <w:rsid w:val="00127523"/>
    <w:rsid w:val="00130D59"/>
    <w:rsid w:val="00131DA4"/>
    <w:rsid w:val="001343EC"/>
    <w:rsid w:val="001344E2"/>
    <w:rsid w:val="001350CC"/>
    <w:rsid w:val="00140508"/>
    <w:rsid w:val="00140D47"/>
    <w:rsid w:val="001411CA"/>
    <w:rsid w:val="00141AC6"/>
    <w:rsid w:val="00142170"/>
    <w:rsid w:val="00145355"/>
    <w:rsid w:val="00145DDD"/>
    <w:rsid w:val="0014683C"/>
    <w:rsid w:val="0014756E"/>
    <w:rsid w:val="00150043"/>
    <w:rsid w:val="00151886"/>
    <w:rsid w:val="00151E0B"/>
    <w:rsid w:val="00156C58"/>
    <w:rsid w:val="00163F57"/>
    <w:rsid w:val="00164F50"/>
    <w:rsid w:val="00165218"/>
    <w:rsid w:val="00167C09"/>
    <w:rsid w:val="00171803"/>
    <w:rsid w:val="00174C28"/>
    <w:rsid w:val="00175DBA"/>
    <w:rsid w:val="0017744C"/>
    <w:rsid w:val="001777D1"/>
    <w:rsid w:val="00182048"/>
    <w:rsid w:val="001829DB"/>
    <w:rsid w:val="001831DE"/>
    <w:rsid w:val="00184890"/>
    <w:rsid w:val="00184BB8"/>
    <w:rsid w:val="0019033F"/>
    <w:rsid w:val="00192769"/>
    <w:rsid w:val="001931BC"/>
    <w:rsid w:val="00193A3E"/>
    <w:rsid w:val="001946A6"/>
    <w:rsid w:val="00196E45"/>
    <w:rsid w:val="001974BD"/>
    <w:rsid w:val="001A5651"/>
    <w:rsid w:val="001B2393"/>
    <w:rsid w:val="001B4136"/>
    <w:rsid w:val="001B4DAE"/>
    <w:rsid w:val="001B515B"/>
    <w:rsid w:val="001C04A9"/>
    <w:rsid w:val="001C1EFB"/>
    <w:rsid w:val="001C410A"/>
    <w:rsid w:val="001C58A5"/>
    <w:rsid w:val="001C7E73"/>
    <w:rsid w:val="001D0914"/>
    <w:rsid w:val="001D0FAA"/>
    <w:rsid w:val="001D4A6B"/>
    <w:rsid w:val="001D6C31"/>
    <w:rsid w:val="001D7D48"/>
    <w:rsid w:val="001E2038"/>
    <w:rsid w:val="001E3E19"/>
    <w:rsid w:val="001E52CF"/>
    <w:rsid w:val="001E5E12"/>
    <w:rsid w:val="001E5F97"/>
    <w:rsid w:val="001E76E6"/>
    <w:rsid w:val="001F2D2A"/>
    <w:rsid w:val="001F35F3"/>
    <w:rsid w:val="001F43F8"/>
    <w:rsid w:val="001F4CAD"/>
    <w:rsid w:val="001F7E27"/>
    <w:rsid w:val="00200849"/>
    <w:rsid w:val="002040A5"/>
    <w:rsid w:val="002106F3"/>
    <w:rsid w:val="00210A2C"/>
    <w:rsid w:val="00211E96"/>
    <w:rsid w:val="00212810"/>
    <w:rsid w:val="00212D57"/>
    <w:rsid w:val="00213ECA"/>
    <w:rsid w:val="00214D37"/>
    <w:rsid w:val="0021555A"/>
    <w:rsid w:val="00216373"/>
    <w:rsid w:val="00217B35"/>
    <w:rsid w:val="002241DA"/>
    <w:rsid w:val="002245DC"/>
    <w:rsid w:val="00225128"/>
    <w:rsid w:val="00225E4C"/>
    <w:rsid w:val="00226600"/>
    <w:rsid w:val="002270CB"/>
    <w:rsid w:val="0023412A"/>
    <w:rsid w:val="00235AF7"/>
    <w:rsid w:val="0023631B"/>
    <w:rsid w:val="002364F5"/>
    <w:rsid w:val="002409BC"/>
    <w:rsid w:val="00243F21"/>
    <w:rsid w:val="00244EF7"/>
    <w:rsid w:val="002471CA"/>
    <w:rsid w:val="002511C8"/>
    <w:rsid w:val="00251AA6"/>
    <w:rsid w:val="002609CA"/>
    <w:rsid w:val="0026122C"/>
    <w:rsid w:val="0026147C"/>
    <w:rsid w:val="0026426E"/>
    <w:rsid w:val="00265BC6"/>
    <w:rsid w:val="00266699"/>
    <w:rsid w:val="00267FF5"/>
    <w:rsid w:val="002723A9"/>
    <w:rsid w:val="00272612"/>
    <w:rsid w:val="00272CD0"/>
    <w:rsid w:val="002737F8"/>
    <w:rsid w:val="00274F00"/>
    <w:rsid w:val="002753CB"/>
    <w:rsid w:val="00277ED8"/>
    <w:rsid w:val="00282A28"/>
    <w:rsid w:val="0028348F"/>
    <w:rsid w:val="00283B47"/>
    <w:rsid w:val="00283DA5"/>
    <w:rsid w:val="00290D43"/>
    <w:rsid w:val="00292790"/>
    <w:rsid w:val="00292A1A"/>
    <w:rsid w:val="0029349D"/>
    <w:rsid w:val="002947BE"/>
    <w:rsid w:val="00295F1C"/>
    <w:rsid w:val="00296E04"/>
    <w:rsid w:val="002A1292"/>
    <w:rsid w:val="002A1A42"/>
    <w:rsid w:val="002A1C4F"/>
    <w:rsid w:val="002A2446"/>
    <w:rsid w:val="002A27CD"/>
    <w:rsid w:val="002A31E6"/>
    <w:rsid w:val="002A4692"/>
    <w:rsid w:val="002A48BD"/>
    <w:rsid w:val="002A702D"/>
    <w:rsid w:val="002B0D2A"/>
    <w:rsid w:val="002B4821"/>
    <w:rsid w:val="002B48CB"/>
    <w:rsid w:val="002B6018"/>
    <w:rsid w:val="002B6795"/>
    <w:rsid w:val="002C1440"/>
    <w:rsid w:val="002C4EF6"/>
    <w:rsid w:val="002D0A11"/>
    <w:rsid w:val="002D1055"/>
    <w:rsid w:val="002D39B1"/>
    <w:rsid w:val="002E3D41"/>
    <w:rsid w:val="002E66D5"/>
    <w:rsid w:val="002E7111"/>
    <w:rsid w:val="002E7AB4"/>
    <w:rsid w:val="002F15A9"/>
    <w:rsid w:val="002F1BD5"/>
    <w:rsid w:val="002F4CE6"/>
    <w:rsid w:val="002F7430"/>
    <w:rsid w:val="002F7B8A"/>
    <w:rsid w:val="00303EA2"/>
    <w:rsid w:val="00303F1A"/>
    <w:rsid w:val="00306D3F"/>
    <w:rsid w:val="00306FC1"/>
    <w:rsid w:val="003102DB"/>
    <w:rsid w:val="00311FC9"/>
    <w:rsid w:val="0031408C"/>
    <w:rsid w:val="003211BF"/>
    <w:rsid w:val="00326933"/>
    <w:rsid w:val="00331281"/>
    <w:rsid w:val="00332483"/>
    <w:rsid w:val="003352D3"/>
    <w:rsid w:val="003368BC"/>
    <w:rsid w:val="003373C2"/>
    <w:rsid w:val="00337856"/>
    <w:rsid w:val="00337EC7"/>
    <w:rsid w:val="00340930"/>
    <w:rsid w:val="00340A5E"/>
    <w:rsid w:val="00340E36"/>
    <w:rsid w:val="003442D0"/>
    <w:rsid w:val="00346ED1"/>
    <w:rsid w:val="003503FC"/>
    <w:rsid w:val="003505C3"/>
    <w:rsid w:val="00355897"/>
    <w:rsid w:val="003569AC"/>
    <w:rsid w:val="00357483"/>
    <w:rsid w:val="003607F9"/>
    <w:rsid w:val="0036258E"/>
    <w:rsid w:val="00362A8A"/>
    <w:rsid w:val="00362BCF"/>
    <w:rsid w:val="00370BCE"/>
    <w:rsid w:val="00370FF3"/>
    <w:rsid w:val="00372381"/>
    <w:rsid w:val="00373A3F"/>
    <w:rsid w:val="00375A17"/>
    <w:rsid w:val="00377537"/>
    <w:rsid w:val="003808D2"/>
    <w:rsid w:val="003812C5"/>
    <w:rsid w:val="0038162C"/>
    <w:rsid w:val="00383E51"/>
    <w:rsid w:val="00384E37"/>
    <w:rsid w:val="00387A01"/>
    <w:rsid w:val="00391B61"/>
    <w:rsid w:val="0039336A"/>
    <w:rsid w:val="003975BA"/>
    <w:rsid w:val="003A0843"/>
    <w:rsid w:val="003A244E"/>
    <w:rsid w:val="003A31AC"/>
    <w:rsid w:val="003A3CEC"/>
    <w:rsid w:val="003A527A"/>
    <w:rsid w:val="003A666D"/>
    <w:rsid w:val="003A6CFF"/>
    <w:rsid w:val="003A76B6"/>
    <w:rsid w:val="003B107F"/>
    <w:rsid w:val="003B4232"/>
    <w:rsid w:val="003B5FF1"/>
    <w:rsid w:val="003C0D07"/>
    <w:rsid w:val="003C13D5"/>
    <w:rsid w:val="003C1C03"/>
    <w:rsid w:val="003C26EB"/>
    <w:rsid w:val="003C5EA8"/>
    <w:rsid w:val="003C6207"/>
    <w:rsid w:val="003C78D7"/>
    <w:rsid w:val="003D035E"/>
    <w:rsid w:val="003D30D6"/>
    <w:rsid w:val="003D6209"/>
    <w:rsid w:val="003D71D7"/>
    <w:rsid w:val="003E009E"/>
    <w:rsid w:val="003E49D6"/>
    <w:rsid w:val="003E54CD"/>
    <w:rsid w:val="003E6C9A"/>
    <w:rsid w:val="003F1C40"/>
    <w:rsid w:val="003F2BD1"/>
    <w:rsid w:val="003F2E97"/>
    <w:rsid w:val="003F3205"/>
    <w:rsid w:val="003F3F26"/>
    <w:rsid w:val="003F4247"/>
    <w:rsid w:val="0040171C"/>
    <w:rsid w:val="00405441"/>
    <w:rsid w:val="00410971"/>
    <w:rsid w:val="00413AF5"/>
    <w:rsid w:val="00413D5C"/>
    <w:rsid w:val="004146CA"/>
    <w:rsid w:val="004171CF"/>
    <w:rsid w:val="00420264"/>
    <w:rsid w:val="004203E2"/>
    <w:rsid w:val="0042311E"/>
    <w:rsid w:val="00425C0E"/>
    <w:rsid w:val="00425C93"/>
    <w:rsid w:val="00425F92"/>
    <w:rsid w:val="0042691F"/>
    <w:rsid w:val="0042740D"/>
    <w:rsid w:val="00427437"/>
    <w:rsid w:val="00431CDC"/>
    <w:rsid w:val="00432AD4"/>
    <w:rsid w:val="00432CCD"/>
    <w:rsid w:val="00433631"/>
    <w:rsid w:val="00433A2E"/>
    <w:rsid w:val="0043552A"/>
    <w:rsid w:val="00437745"/>
    <w:rsid w:val="00441C9E"/>
    <w:rsid w:val="00443259"/>
    <w:rsid w:val="004439C8"/>
    <w:rsid w:val="00444A3E"/>
    <w:rsid w:val="00445A29"/>
    <w:rsid w:val="00447C4B"/>
    <w:rsid w:val="0045220E"/>
    <w:rsid w:val="00454E41"/>
    <w:rsid w:val="00456894"/>
    <w:rsid w:val="00457B2A"/>
    <w:rsid w:val="0046028C"/>
    <w:rsid w:val="00460684"/>
    <w:rsid w:val="00460688"/>
    <w:rsid w:val="00460C5A"/>
    <w:rsid w:val="00460FAA"/>
    <w:rsid w:val="00464515"/>
    <w:rsid w:val="004660F0"/>
    <w:rsid w:val="004708FC"/>
    <w:rsid w:val="0047117D"/>
    <w:rsid w:val="004714B4"/>
    <w:rsid w:val="0047265B"/>
    <w:rsid w:val="00474D26"/>
    <w:rsid w:val="00475340"/>
    <w:rsid w:val="0047641F"/>
    <w:rsid w:val="00480574"/>
    <w:rsid w:val="00482E98"/>
    <w:rsid w:val="0048463B"/>
    <w:rsid w:val="0048600B"/>
    <w:rsid w:val="00487781"/>
    <w:rsid w:val="004879FB"/>
    <w:rsid w:val="00493C71"/>
    <w:rsid w:val="00494427"/>
    <w:rsid w:val="004964CD"/>
    <w:rsid w:val="004A0649"/>
    <w:rsid w:val="004A067C"/>
    <w:rsid w:val="004A2BB1"/>
    <w:rsid w:val="004A40FE"/>
    <w:rsid w:val="004B2DB2"/>
    <w:rsid w:val="004B462B"/>
    <w:rsid w:val="004B72F3"/>
    <w:rsid w:val="004B747E"/>
    <w:rsid w:val="004B7B1D"/>
    <w:rsid w:val="004C2EBF"/>
    <w:rsid w:val="004C47D1"/>
    <w:rsid w:val="004C688C"/>
    <w:rsid w:val="004D13EF"/>
    <w:rsid w:val="004D2FAE"/>
    <w:rsid w:val="004D3D2A"/>
    <w:rsid w:val="004D46B5"/>
    <w:rsid w:val="004D4D34"/>
    <w:rsid w:val="004D4E24"/>
    <w:rsid w:val="004D5B34"/>
    <w:rsid w:val="004D5E5A"/>
    <w:rsid w:val="004D6280"/>
    <w:rsid w:val="004D6C28"/>
    <w:rsid w:val="004D7A67"/>
    <w:rsid w:val="004E115A"/>
    <w:rsid w:val="004E3848"/>
    <w:rsid w:val="004E61D7"/>
    <w:rsid w:val="004F5591"/>
    <w:rsid w:val="004F5C1E"/>
    <w:rsid w:val="00500A75"/>
    <w:rsid w:val="00500E29"/>
    <w:rsid w:val="00503526"/>
    <w:rsid w:val="005055AF"/>
    <w:rsid w:val="00505D07"/>
    <w:rsid w:val="005079E3"/>
    <w:rsid w:val="00512877"/>
    <w:rsid w:val="00516FA9"/>
    <w:rsid w:val="00520A09"/>
    <w:rsid w:val="005225DB"/>
    <w:rsid w:val="00522BF1"/>
    <w:rsid w:val="00523143"/>
    <w:rsid w:val="005250F9"/>
    <w:rsid w:val="00533B6B"/>
    <w:rsid w:val="00533C06"/>
    <w:rsid w:val="00534496"/>
    <w:rsid w:val="00535AFB"/>
    <w:rsid w:val="00536B25"/>
    <w:rsid w:val="00540DA1"/>
    <w:rsid w:val="00546D32"/>
    <w:rsid w:val="0055061B"/>
    <w:rsid w:val="00550FD9"/>
    <w:rsid w:val="005514A9"/>
    <w:rsid w:val="00552805"/>
    <w:rsid w:val="0055286A"/>
    <w:rsid w:val="00553D6C"/>
    <w:rsid w:val="00556EA5"/>
    <w:rsid w:val="00557C1B"/>
    <w:rsid w:val="005643DD"/>
    <w:rsid w:val="00564A21"/>
    <w:rsid w:val="00565180"/>
    <w:rsid w:val="00567510"/>
    <w:rsid w:val="00567ACF"/>
    <w:rsid w:val="00571861"/>
    <w:rsid w:val="005718A0"/>
    <w:rsid w:val="00572E5E"/>
    <w:rsid w:val="0057520F"/>
    <w:rsid w:val="00575D10"/>
    <w:rsid w:val="005779ED"/>
    <w:rsid w:val="00580B52"/>
    <w:rsid w:val="00582423"/>
    <w:rsid w:val="00583232"/>
    <w:rsid w:val="00585C4C"/>
    <w:rsid w:val="00586095"/>
    <w:rsid w:val="00587BF9"/>
    <w:rsid w:val="005926E6"/>
    <w:rsid w:val="00595E68"/>
    <w:rsid w:val="00597063"/>
    <w:rsid w:val="0059772B"/>
    <w:rsid w:val="005A024C"/>
    <w:rsid w:val="005A0389"/>
    <w:rsid w:val="005A2F7F"/>
    <w:rsid w:val="005A3609"/>
    <w:rsid w:val="005A3BA9"/>
    <w:rsid w:val="005A470C"/>
    <w:rsid w:val="005A7208"/>
    <w:rsid w:val="005B1DDB"/>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62A5"/>
    <w:rsid w:val="005D701E"/>
    <w:rsid w:val="005E1BB4"/>
    <w:rsid w:val="005E1F4B"/>
    <w:rsid w:val="005E1FB1"/>
    <w:rsid w:val="005E507B"/>
    <w:rsid w:val="005E5795"/>
    <w:rsid w:val="005E60B7"/>
    <w:rsid w:val="005E7CBA"/>
    <w:rsid w:val="005F5B9E"/>
    <w:rsid w:val="005F6223"/>
    <w:rsid w:val="005F757D"/>
    <w:rsid w:val="006021F8"/>
    <w:rsid w:val="006032B2"/>
    <w:rsid w:val="0060555D"/>
    <w:rsid w:val="00607499"/>
    <w:rsid w:val="006147C9"/>
    <w:rsid w:val="00614C28"/>
    <w:rsid w:val="006152D9"/>
    <w:rsid w:val="00615999"/>
    <w:rsid w:val="00620AD2"/>
    <w:rsid w:val="006226AC"/>
    <w:rsid w:val="00623C12"/>
    <w:rsid w:val="0062448C"/>
    <w:rsid w:val="006257A0"/>
    <w:rsid w:val="006300A6"/>
    <w:rsid w:val="0063297B"/>
    <w:rsid w:val="006332F3"/>
    <w:rsid w:val="00636D01"/>
    <w:rsid w:val="006402AA"/>
    <w:rsid w:val="00641823"/>
    <w:rsid w:val="00642466"/>
    <w:rsid w:val="00642B9C"/>
    <w:rsid w:val="00644835"/>
    <w:rsid w:val="00645202"/>
    <w:rsid w:val="00645FE6"/>
    <w:rsid w:val="0065041F"/>
    <w:rsid w:val="00650F0D"/>
    <w:rsid w:val="00651F58"/>
    <w:rsid w:val="0065285D"/>
    <w:rsid w:val="00653C28"/>
    <w:rsid w:val="00656425"/>
    <w:rsid w:val="00662F9A"/>
    <w:rsid w:val="00662FC7"/>
    <w:rsid w:val="00663591"/>
    <w:rsid w:val="00665020"/>
    <w:rsid w:val="00665BDA"/>
    <w:rsid w:val="0067023C"/>
    <w:rsid w:val="006714EF"/>
    <w:rsid w:val="00676540"/>
    <w:rsid w:val="006776A9"/>
    <w:rsid w:val="006819C5"/>
    <w:rsid w:val="00681C40"/>
    <w:rsid w:val="006832B4"/>
    <w:rsid w:val="00683624"/>
    <w:rsid w:val="006873C3"/>
    <w:rsid w:val="00691992"/>
    <w:rsid w:val="00692027"/>
    <w:rsid w:val="00692312"/>
    <w:rsid w:val="00692E9D"/>
    <w:rsid w:val="006948BE"/>
    <w:rsid w:val="006A03ED"/>
    <w:rsid w:val="006A10CC"/>
    <w:rsid w:val="006A10E4"/>
    <w:rsid w:val="006A1C3E"/>
    <w:rsid w:val="006A374C"/>
    <w:rsid w:val="006A4A78"/>
    <w:rsid w:val="006A4C24"/>
    <w:rsid w:val="006A59AA"/>
    <w:rsid w:val="006A641B"/>
    <w:rsid w:val="006A65F5"/>
    <w:rsid w:val="006A6ECE"/>
    <w:rsid w:val="006B13F0"/>
    <w:rsid w:val="006B14E1"/>
    <w:rsid w:val="006B40C4"/>
    <w:rsid w:val="006B76D5"/>
    <w:rsid w:val="006B7925"/>
    <w:rsid w:val="006B7E71"/>
    <w:rsid w:val="006C378D"/>
    <w:rsid w:val="006C3FCB"/>
    <w:rsid w:val="006C627A"/>
    <w:rsid w:val="006C678B"/>
    <w:rsid w:val="006C6CC7"/>
    <w:rsid w:val="006D1968"/>
    <w:rsid w:val="006D778B"/>
    <w:rsid w:val="006E216B"/>
    <w:rsid w:val="006E49AE"/>
    <w:rsid w:val="006E729C"/>
    <w:rsid w:val="006F0C0C"/>
    <w:rsid w:val="006F2A6B"/>
    <w:rsid w:val="007008FE"/>
    <w:rsid w:val="007041E8"/>
    <w:rsid w:val="00704522"/>
    <w:rsid w:val="00705793"/>
    <w:rsid w:val="007112C0"/>
    <w:rsid w:val="00711DDA"/>
    <w:rsid w:val="00712BC1"/>
    <w:rsid w:val="00712CB4"/>
    <w:rsid w:val="00714DA9"/>
    <w:rsid w:val="00721143"/>
    <w:rsid w:val="007213CA"/>
    <w:rsid w:val="007220C1"/>
    <w:rsid w:val="00723DB2"/>
    <w:rsid w:val="00724BA4"/>
    <w:rsid w:val="00725FE1"/>
    <w:rsid w:val="00726351"/>
    <w:rsid w:val="007307A2"/>
    <w:rsid w:val="00733F14"/>
    <w:rsid w:val="0073595F"/>
    <w:rsid w:val="00741F9B"/>
    <w:rsid w:val="007456F8"/>
    <w:rsid w:val="00745EC5"/>
    <w:rsid w:val="007461F0"/>
    <w:rsid w:val="007476A3"/>
    <w:rsid w:val="007514BA"/>
    <w:rsid w:val="00752DE6"/>
    <w:rsid w:val="00755B4F"/>
    <w:rsid w:val="0075637F"/>
    <w:rsid w:val="00762760"/>
    <w:rsid w:val="00763F72"/>
    <w:rsid w:val="00765DD3"/>
    <w:rsid w:val="00771943"/>
    <w:rsid w:val="00782162"/>
    <w:rsid w:val="00782615"/>
    <w:rsid w:val="007848ED"/>
    <w:rsid w:val="00790E9B"/>
    <w:rsid w:val="0079355F"/>
    <w:rsid w:val="007A0E0E"/>
    <w:rsid w:val="007A3170"/>
    <w:rsid w:val="007A345D"/>
    <w:rsid w:val="007A78CA"/>
    <w:rsid w:val="007A7F45"/>
    <w:rsid w:val="007B59EC"/>
    <w:rsid w:val="007B6C6E"/>
    <w:rsid w:val="007B731A"/>
    <w:rsid w:val="007C0EB9"/>
    <w:rsid w:val="007C10BC"/>
    <w:rsid w:val="007C1338"/>
    <w:rsid w:val="007C28B2"/>
    <w:rsid w:val="007C5417"/>
    <w:rsid w:val="007C5488"/>
    <w:rsid w:val="007C7D76"/>
    <w:rsid w:val="007D05E6"/>
    <w:rsid w:val="007D0E91"/>
    <w:rsid w:val="007D1CFF"/>
    <w:rsid w:val="007D449A"/>
    <w:rsid w:val="007D598C"/>
    <w:rsid w:val="007D653E"/>
    <w:rsid w:val="007D6AEB"/>
    <w:rsid w:val="007E038D"/>
    <w:rsid w:val="007E1F66"/>
    <w:rsid w:val="007E6F39"/>
    <w:rsid w:val="007E7AC0"/>
    <w:rsid w:val="007F085D"/>
    <w:rsid w:val="007F2633"/>
    <w:rsid w:val="007F4CD9"/>
    <w:rsid w:val="00803236"/>
    <w:rsid w:val="0080453A"/>
    <w:rsid w:val="00804A43"/>
    <w:rsid w:val="00806796"/>
    <w:rsid w:val="00812BAB"/>
    <w:rsid w:val="00816F22"/>
    <w:rsid w:val="00817669"/>
    <w:rsid w:val="008179D4"/>
    <w:rsid w:val="0082650D"/>
    <w:rsid w:val="008318BF"/>
    <w:rsid w:val="00833BE6"/>
    <w:rsid w:val="00836E59"/>
    <w:rsid w:val="0083747E"/>
    <w:rsid w:val="00843EAC"/>
    <w:rsid w:val="0084551F"/>
    <w:rsid w:val="008519BD"/>
    <w:rsid w:val="00852937"/>
    <w:rsid w:val="00856623"/>
    <w:rsid w:val="00856A51"/>
    <w:rsid w:val="008572E2"/>
    <w:rsid w:val="008579C0"/>
    <w:rsid w:val="00863D40"/>
    <w:rsid w:val="00864E28"/>
    <w:rsid w:val="008673C9"/>
    <w:rsid w:val="00867CEF"/>
    <w:rsid w:val="00870A95"/>
    <w:rsid w:val="00871C51"/>
    <w:rsid w:val="00874999"/>
    <w:rsid w:val="0088034D"/>
    <w:rsid w:val="008817AD"/>
    <w:rsid w:val="0088320E"/>
    <w:rsid w:val="008832BB"/>
    <w:rsid w:val="0088423C"/>
    <w:rsid w:val="008860DF"/>
    <w:rsid w:val="00886DB9"/>
    <w:rsid w:val="008870FE"/>
    <w:rsid w:val="00887A0C"/>
    <w:rsid w:val="00893184"/>
    <w:rsid w:val="00897341"/>
    <w:rsid w:val="008A2480"/>
    <w:rsid w:val="008A30F0"/>
    <w:rsid w:val="008A3669"/>
    <w:rsid w:val="008A4059"/>
    <w:rsid w:val="008B0A71"/>
    <w:rsid w:val="008B40E1"/>
    <w:rsid w:val="008B461D"/>
    <w:rsid w:val="008B5357"/>
    <w:rsid w:val="008C23D2"/>
    <w:rsid w:val="008C39C6"/>
    <w:rsid w:val="008C3DDD"/>
    <w:rsid w:val="008C47FD"/>
    <w:rsid w:val="008C5DC4"/>
    <w:rsid w:val="008C6885"/>
    <w:rsid w:val="008D0926"/>
    <w:rsid w:val="008D2612"/>
    <w:rsid w:val="008D361B"/>
    <w:rsid w:val="008D36AE"/>
    <w:rsid w:val="008D44F9"/>
    <w:rsid w:val="008D4E79"/>
    <w:rsid w:val="008D4F8C"/>
    <w:rsid w:val="008E0893"/>
    <w:rsid w:val="008E0AD0"/>
    <w:rsid w:val="008E1D9C"/>
    <w:rsid w:val="008E437B"/>
    <w:rsid w:val="008E461D"/>
    <w:rsid w:val="008E622F"/>
    <w:rsid w:val="008F0C94"/>
    <w:rsid w:val="008F1D89"/>
    <w:rsid w:val="008F24E5"/>
    <w:rsid w:val="008F382E"/>
    <w:rsid w:val="008F39AD"/>
    <w:rsid w:val="008F4541"/>
    <w:rsid w:val="008F4559"/>
    <w:rsid w:val="008F66E8"/>
    <w:rsid w:val="008F6B08"/>
    <w:rsid w:val="00901D6B"/>
    <w:rsid w:val="00902002"/>
    <w:rsid w:val="009026AE"/>
    <w:rsid w:val="00903EC4"/>
    <w:rsid w:val="00907E2F"/>
    <w:rsid w:val="00907FA2"/>
    <w:rsid w:val="0091354A"/>
    <w:rsid w:val="00914ACC"/>
    <w:rsid w:val="00917188"/>
    <w:rsid w:val="00922A1E"/>
    <w:rsid w:val="00924230"/>
    <w:rsid w:val="009247B1"/>
    <w:rsid w:val="009250B9"/>
    <w:rsid w:val="0093056A"/>
    <w:rsid w:val="00930A6A"/>
    <w:rsid w:val="0093153F"/>
    <w:rsid w:val="009315FD"/>
    <w:rsid w:val="009326BD"/>
    <w:rsid w:val="00932935"/>
    <w:rsid w:val="009358FB"/>
    <w:rsid w:val="009372F6"/>
    <w:rsid w:val="009418C1"/>
    <w:rsid w:val="00941AE3"/>
    <w:rsid w:val="009445D8"/>
    <w:rsid w:val="00946320"/>
    <w:rsid w:val="00951C9E"/>
    <w:rsid w:val="0095209E"/>
    <w:rsid w:val="00952730"/>
    <w:rsid w:val="00952799"/>
    <w:rsid w:val="00953024"/>
    <w:rsid w:val="00954E8D"/>
    <w:rsid w:val="0095585C"/>
    <w:rsid w:val="00955EBD"/>
    <w:rsid w:val="00956C4F"/>
    <w:rsid w:val="009614D3"/>
    <w:rsid w:val="00961C67"/>
    <w:rsid w:val="009646A2"/>
    <w:rsid w:val="009660A4"/>
    <w:rsid w:val="00966629"/>
    <w:rsid w:val="00967095"/>
    <w:rsid w:val="00970A32"/>
    <w:rsid w:val="0097481C"/>
    <w:rsid w:val="00975525"/>
    <w:rsid w:val="00977DBC"/>
    <w:rsid w:val="00981EAC"/>
    <w:rsid w:val="00986583"/>
    <w:rsid w:val="00986A2B"/>
    <w:rsid w:val="0098759C"/>
    <w:rsid w:val="00992976"/>
    <w:rsid w:val="00992CAF"/>
    <w:rsid w:val="00995D43"/>
    <w:rsid w:val="009A21A6"/>
    <w:rsid w:val="009A3179"/>
    <w:rsid w:val="009A4DE5"/>
    <w:rsid w:val="009A7AA0"/>
    <w:rsid w:val="009B026B"/>
    <w:rsid w:val="009B09D7"/>
    <w:rsid w:val="009B2A8D"/>
    <w:rsid w:val="009B7587"/>
    <w:rsid w:val="009B7C9A"/>
    <w:rsid w:val="009C2961"/>
    <w:rsid w:val="009C389D"/>
    <w:rsid w:val="009C50E0"/>
    <w:rsid w:val="009C5766"/>
    <w:rsid w:val="009C5F1A"/>
    <w:rsid w:val="009C68AE"/>
    <w:rsid w:val="009D00B9"/>
    <w:rsid w:val="009D112D"/>
    <w:rsid w:val="009D13CA"/>
    <w:rsid w:val="009D3402"/>
    <w:rsid w:val="009D758C"/>
    <w:rsid w:val="009E0141"/>
    <w:rsid w:val="009E0CE5"/>
    <w:rsid w:val="009E1AC6"/>
    <w:rsid w:val="009E3D9B"/>
    <w:rsid w:val="009E4823"/>
    <w:rsid w:val="009E527A"/>
    <w:rsid w:val="009E7C6C"/>
    <w:rsid w:val="009F0A8A"/>
    <w:rsid w:val="009F16DC"/>
    <w:rsid w:val="009F1C2E"/>
    <w:rsid w:val="009F5133"/>
    <w:rsid w:val="00A003E6"/>
    <w:rsid w:val="00A009F1"/>
    <w:rsid w:val="00A0198B"/>
    <w:rsid w:val="00A04811"/>
    <w:rsid w:val="00A04F94"/>
    <w:rsid w:val="00A06780"/>
    <w:rsid w:val="00A1243D"/>
    <w:rsid w:val="00A13A32"/>
    <w:rsid w:val="00A14CCB"/>
    <w:rsid w:val="00A1623E"/>
    <w:rsid w:val="00A164FC"/>
    <w:rsid w:val="00A16955"/>
    <w:rsid w:val="00A17747"/>
    <w:rsid w:val="00A17BD3"/>
    <w:rsid w:val="00A23275"/>
    <w:rsid w:val="00A23B5D"/>
    <w:rsid w:val="00A24D74"/>
    <w:rsid w:val="00A25343"/>
    <w:rsid w:val="00A25E20"/>
    <w:rsid w:val="00A33ACF"/>
    <w:rsid w:val="00A34A8B"/>
    <w:rsid w:val="00A34E23"/>
    <w:rsid w:val="00A42551"/>
    <w:rsid w:val="00A43B24"/>
    <w:rsid w:val="00A45103"/>
    <w:rsid w:val="00A45299"/>
    <w:rsid w:val="00A45CA8"/>
    <w:rsid w:val="00A52363"/>
    <w:rsid w:val="00A5352C"/>
    <w:rsid w:val="00A53FA9"/>
    <w:rsid w:val="00A53FC7"/>
    <w:rsid w:val="00A558B4"/>
    <w:rsid w:val="00A573D3"/>
    <w:rsid w:val="00A62ED4"/>
    <w:rsid w:val="00A65475"/>
    <w:rsid w:val="00A708E6"/>
    <w:rsid w:val="00A72A10"/>
    <w:rsid w:val="00A84468"/>
    <w:rsid w:val="00A8486B"/>
    <w:rsid w:val="00A84CFA"/>
    <w:rsid w:val="00A8618E"/>
    <w:rsid w:val="00A90226"/>
    <w:rsid w:val="00A904CA"/>
    <w:rsid w:val="00A91950"/>
    <w:rsid w:val="00A963BE"/>
    <w:rsid w:val="00A96C13"/>
    <w:rsid w:val="00AA1DA2"/>
    <w:rsid w:val="00AA2965"/>
    <w:rsid w:val="00AA36E6"/>
    <w:rsid w:val="00AA378E"/>
    <w:rsid w:val="00AA3EBF"/>
    <w:rsid w:val="00AA45AA"/>
    <w:rsid w:val="00AA609F"/>
    <w:rsid w:val="00AA710B"/>
    <w:rsid w:val="00AB182C"/>
    <w:rsid w:val="00AB4425"/>
    <w:rsid w:val="00AB44C1"/>
    <w:rsid w:val="00AB6061"/>
    <w:rsid w:val="00AB64EA"/>
    <w:rsid w:val="00AB6864"/>
    <w:rsid w:val="00AB707C"/>
    <w:rsid w:val="00AC06C1"/>
    <w:rsid w:val="00AC079E"/>
    <w:rsid w:val="00AC4D91"/>
    <w:rsid w:val="00AC5B84"/>
    <w:rsid w:val="00AC5D71"/>
    <w:rsid w:val="00AC6BDA"/>
    <w:rsid w:val="00AD0DC5"/>
    <w:rsid w:val="00AD1374"/>
    <w:rsid w:val="00AD1D1F"/>
    <w:rsid w:val="00AD23D4"/>
    <w:rsid w:val="00AD3910"/>
    <w:rsid w:val="00AD534F"/>
    <w:rsid w:val="00AD778F"/>
    <w:rsid w:val="00AE20A3"/>
    <w:rsid w:val="00AE351B"/>
    <w:rsid w:val="00AE6A7F"/>
    <w:rsid w:val="00AE6B31"/>
    <w:rsid w:val="00AF3589"/>
    <w:rsid w:val="00AF44C1"/>
    <w:rsid w:val="00AF4BC0"/>
    <w:rsid w:val="00AF5CB8"/>
    <w:rsid w:val="00AF6F22"/>
    <w:rsid w:val="00B0014B"/>
    <w:rsid w:val="00B00928"/>
    <w:rsid w:val="00B03B40"/>
    <w:rsid w:val="00B04031"/>
    <w:rsid w:val="00B04FDB"/>
    <w:rsid w:val="00B063A6"/>
    <w:rsid w:val="00B06526"/>
    <w:rsid w:val="00B06705"/>
    <w:rsid w:val="00B07285"/>
    <w:rsid w:val="00B10822"/>
    <w:rsid w:val="00B10D68"/>
    <w:rsid w:val="00B10DAE"/>
    <w:rsid w:val="00B12B17"/>
    <w:rsid w:val="00B1386C"/>
    <w:rsid w:val="00B170E9"/>
    <w:rsid w:val="00B203F8"/>
    <w:rsid w:val="00B20FEC"/>
    <w:rsid w:val="00B2189A"/>
    <w:rsid w:val="00B2230B"/>
    <w:rsid w:val="00B227C6"/>
    <w:rsid w:val="00B238C0"/>
    <w:rsid w:val="00B24DE2"/>
    <w:rsid w:val="00B26577"/>
    <w:rsid w:val="00B26F33"/>
    <w:rsid w:val="00B31BAD"/>
    <w:rsid w:val="00B32BAA"/>
    <w:rsid w:val="00B33891"/>
    <w:rsid w:val="00B35EB1"/>
    <w:rsid w:val="00B35F3E"/>
    <w:rsid w:val="00B36AEF"/>
    <w:rsid w:val="00B41E37"/>
    <w:rsid w:val="00B446D3"/>
    <w:rsid w:val="00B44D9A"/>
    <w:rsid w:val="00B45E08"/>
    <w:rsid w:val="00B46003"/>
    <w:rsid w:val="00B47132"/>
    <w:rsid w:val="00B475E8"/>
    <w:rsid w:val="00B50F4F"/>
    <w:rsid w:val="00B50F60"/>
    <w:rsid w:val="00B553BD"/>
    <w:rsid w:val="00B56D23"/>
    <w:rsid w:val="00B577F7"/>
    <w:rsid w:val="00B60004"/>
    <w:rsid w:val="00B63913"/>
    <w:rsid w:val="00B66A78"/>
    <w:rsid w:val="00B70AAB"/>
    <w:rsid w:val="00B7161A"/>
    <w:rsid w:val="00B74A82"/>
    <w:rsid w:val="00B77646"/>
    <w:rsid w:val="00B80882"/>
    <w:rsid w:val="00B85ACC"/>
    <w:rsid w:val="00B85C4E"/>
    <w:rsid w:val="00B926CE"/>
    <w:rsid w:val="00B92E0B"/>
    <w:rsid w:val="00BA0DAC"/>
    <w:rsid w:val="00BA149C"/>
    <w:rsid w:val="00BA181B"/>
    <w:rsid w:val="00BA3E69"/>
    <w:rsid w:val="00BA5F81"/>
    <w:rsid w:val="00BA6154"/>
    <w:rsid w:val="00BA7011"/>
    <w:rsid w:val="00BA7380"/>
    <w:rsid w:val="00BA79AC"/>
    <w:rsid w:val="00BB0155"/>
    <w:rsid w:val="00BB31FE"/>
    <w:rsid w:val="00BB36D3"/>
    <w:rsid w:val="00BB4F33"/>
    <w:rsid w:val="00BB62E1"/>
    <w:rsid w:val="00BB69A0"/>
    <w:rsid w:val="00BB72BA"/>
    <w:rsid w:val="00BB7609"/>
    <w:rsid w:val="00BC039A"/>
    <w:rsid w:val="00BC0ACC"/>
    <w:rsid w:val="00BC1574"/>
    <w:rsid w:val="00BC23CB"/>
    <w:rsid w:val="00BC3A6A"/>
    <w:rsid w:val="00BC5100"/>
    <w:rsid w:val="00BC5EAD"/>
    <w:rsid w:val="00BD2064"/>
    <w:rsid w:val="00BD2647"/>
    <w:rsid w:val="00BD39A7"/>
    <w:rsid w:val="00BD4215"/>
    <w:rsid w:val="00BD421B"/>
    <w:rsid w:val="00BD6CB4"/>
    <w:rsid w:val="00BD7926"/>
    <w:rsid w:val="00BE3C4C"/>
    <w:rsid w:val="00BE3FD9"/>
    <w:rsid w:val="00BE5C4C"/>
    <w:rsid w:val="00BE6C27"/>
    <w:rsid w:val="00BE7EAF"/>
    <w:rsid w:val="00BF1025"/>
    <w:rsid w:val="00BF176B"/>
    <w:rsid w:val="00BF20F0"/>
    <w:rsid w:val="00BF2A10"/>
    <w:rsid w:val="00BF587D"/>
    <w:rsid w:val="00BF66F7"/>
    <w:rsid w:val="00BF7758"/>
    <w:rsid w:val="00C04FDA"/>
    <w:rsid w:val="00C061B8"/>
    <w:rsid w:val="00C11B0B"/>
    <w:rsid w:val="00C12179"/>
    <w:rsid w:val="00C12B3A"/>
    <w:rsid w:val="00C144FF"/>
    <w:rsid w:val="00C14A92"/>
    <w:rsid w:val="00C15889"/>
    <w:rsid w:val="00C1663D"/>
    <w:rsid w:val="00C20004"/>
    <w:rsid w:val="00C20227"/>
    <w:rsid w:val="00C218FC"/>
    <w:rsid w:val="00C3266C"/>
    <w:rsid w:val="00C34B1F"/>
    <w:rsid w:val="00C37D56"/>
    <w:rsid w:val="00C41981"/>
    <w:rsid w:val="00C43099"/>
    <w:rsid w:val="00C4314A"/>
    <w:rsid w:val="00C46B67"/>
    <w:rsid w:val="00C46BC0"/>
    <w:rsid w:val="00C52F31"/>
    <w:rsid w:val="00C5503B"/>
    <w:rsid w:val="00C61BE4"/>
    <w:rsid w:val="00C678A2"/>
    <w:rsid w:val="00C67EE3"/>
    <w:rsid w:val="00C709EB"/>
    <w:rsid w:val="00C73FCA"/>
    <w:rsid w:val="00C743F5"/>
    <w:rsid w:val="00C75F58"/>
    <w:rsid w:val="00C76023"/>
    <w:rsid w:val="00C76CF2"/>
    <w:rsid w:val="00C77EE0"/>
    <w:rsid w:val="00C8279E"/>
    <w:rsid w:val="00C84650"/>
    <w:rsid w:val="00C86D97"/>
    <w:rsid w:val="00C875EB"/>
    <w:rsid w:val="00C9043D"/>
    <w:rsid w:val="00C9202D"/>
    <w:rsid w:val="00C921EF"/>
    <w:rsid w:val="00C92BFE"/>
    <w:rsid w:val="00C930D5"/>
    <w:rsid w:val="00C94F6B"/>
    <w:rsid w:val="00C95581"/>
    <w:rsid w:val="00C95899"/>
    <w:rsid w:val="00CA0DBF"/>
    <w:rsid w:val="00CA1C82"/>
    <w:rsid w:val="00CA2A35"/>
    <w:rsid w:val="00CA423A"/>
    <w:rsid w:val="00CA582A"/>
    <w:rsid w:val="00CA65C9"/>
    <w:rsid w:val="00CA65D6"/>
    <w:rsid w:val="00CA6D68"/>
    <w:rsid w:val="00CB001F"/>
    <w:rsid w:val="00CB245F"/>
    <w:rsid w:val="00CB7FD6"/>
    <w:rsid w:val="00CC04FC"/>
    <w:rsid w:val="00CC1BB2"/>
    <w:rsid w:val="00CC278A"/>
    <w:rsid w:val="00CC2862"/>
    <w:rsid w:val="00CC2DB9"/>
    <w:rsid w:val="00CC3FA0"/>
    <w:rsid w:val="00CC5AA4"/>
    <w:rsid w:val="00CC5CBC"/>
    <w:rsid w:val="00CC6AC9"/>
    <w:rsid w:val="00CD18CC"/>
    <w:rsid w:val="00CD6939"/>
    <w:rsid w:val="00CE149C"/>
    <w:rsid w:val="00CE1EB6"/>
    <w:rsid w:val="00CE6ABA"/>
    <w:rsid w:val="00CF007C"/>
    <w:rsid w:val="00CF0A0A"/>
    <w:rsid w:val="00CF2030"/>
    <w:rsid w:val="00CF211D"/>
    <w:rsid w:val="00CF2D92"/>
    <w:rsid w:val="00CF4714"/>
    <w:rsid w:val="00CF5B47"/>
    <w:rsid w:val="00CF67D3"/>
    <w:rsid w:val="00CF79EA"/>
    <w:rsid w:val="00D0009A"/>
    <w:rsid w:val="00D01FBD"/>
    <w:rsid w:val="00D02527"/>
    <w:rsid w:val="00D02BEF"/>
    <w:rsid w:val="00D07766"/>
    <w:rsid w:val="00D108E1"/>
    <w:rsid w:val="00D1136B"/>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7738"/>
    <w:rsid w:val="00D27775"/>
    <w:rsid w:val="00D356A7"/>
    <w:rsid w:val="00D40635"/>
    <w:rsid w:val="00D41594"/>
    <w:rsid w:val="00D415FF"/>
    <w:rsid w:val="00D436BA"/>
    <w:rsid w:val="00D44FA3"/>
    <w:rsid w:val="00D51CC5"/>
    <w:rsid w:val="00D51D40"/>
    <w:rsid w:val="00D51E0E"/>
    <w:rsid w:val="00D5268F"/>
    <w:rsid w:val="00D54EBB"/>
    <w:rsid w:val="00D55BC8"/>
    <w:rsid w:val="00D603FE"/>
    <w:rsid w:val="00D61750"/>
    <w:rsid w:val="00D626FF"/>
    <w:rsid w:val="00D64898"/>
    <w:rsid w:val="00D65109"/>
    <w:rsid w:val="00D66E2E"/>
    <w:rsid w:val="00D6724A"/>
    <w:rsid w:val="00D700A8"/>
    <w:rsid w:val="00D72ED1"/>
    <w:rsid w:val="00D73D3B"/>
    <w:rsid w:val="00D74486"/>
    <w:rsid w:val="00D75E1C"/>
    <w:rsid w:val="00D76118"/>
    <w:rsid w:val="00D7638D"/>
    <w:rsid w:val="00D82662"/>
    <w:rsid w:val="00D83CFC"/>
    <w:rsid w:val="00D842D3"/>
    <w:rsid w:val="00D850A1"/>
    <w:rsid w:val="00D91E7F"/>
    <w:rsid w:val="00D92516"/>
    <w:rsid w:val="00D93320"/>
    <w:rsid w:val="00D9451A"/>
    <w:rsid w:val="00D9534A"/>
    <w:rsid w:val="00D9655B"/>
    <w:rsid w:val="00D97EA2"/>
    <w:rsid w:val="00DA15F5"/>
    <w:rsid w:val="00DA2FD2"/>
    <w:rsid w:val="00DA6A25"/>
    <w:rsid w:val="00DA77FC"/>
    <w:rsid w:val="00DA7E6D"/>
    <w:rsid w:val="00DB1C9C"/>
    <w:rsid w:val="00DB2385"/>
    <w:rsid w:val="00DB27B1"/>
    <w:rsid w:val="00DB5F21"/>
    <w:rsid w:val="00DB7D46"/>
    <w:rsid w:val="00DC0666"/>
    <w:rsid w:val="00DC2352"/>
    <w:rsid w:val="00DC2B5C"/>
    <w:rsid w:val="00DC336B"/>
    <w:rsid w:val="00DC3FE1"/>
    <w:rsid w:val="00DC5706"/>
    <w:rsid w:val="00DC6752"/>
    <w:rsid w:val="00DC7068"/>
    <w:rsid w:val="00DD076F"/>
    <w:rsid w:val="00DE1F58"/>
    <w:rsid w:val="00DE3465"/>
    <w:rsid w:val="00DF331F"/>
    <w:rsid w:val="00DF4FCA"/>
    <w:rsid w:val="00DF67BD"/>
    <w:rsid w:val="00E04003"/>
    <w:rsid w:val="00E07CFA"/>
    <w:rsid w:val="00E101B8"/>
    <w:rsid w:val="00E1317B"/>
    <w:rsid w:val="00E13407"/>
    <w:rsid w:val="00E135BB"/>
    <w:rsid w:val="00E13EDD"/>
    <w:rsid w:val="00E140A8"/>
    <w:rsid w:val="00E2171A"/>
    <w:rsid w:val="00E21921"/>
    <w:rsid w:val="00E230C0"/>
    <w:rsid w:val="00E232E4"/>
    <w:rsid w:val="00E23566"/>
    <w:rsid w:val="00E23BDF"/>
    <w:rsid w:val="00E24CE5"/>
    <w:rsid w:val="00E25594"/>
    <w:rsid w:val="00E33FEF"/>
    <w:rsid w:val="00E36BC9"/>
    <w:rsid w:val="00E40273"/>
    <w:rsid w:val="00E40EF5"/>
    <w:rsid w:val="00E42568"/>
    <w:rsid w:val="00E43BA4"/>
    <w:rsid w:val="00E45FF3"/>
    <w:rsid w:val="00E4757F"/>
    <w:rsid w:val="00E50988"/>
    <w:rsid w:val="00E510BC"/>
    <w:rsid w:val="00E51B8C"/>
    <w:rsid w:val="00E604EA"/>
    <w:rsid w:val="00E6170E"/>
    <w:rsid w:val="00E62FDD"/>
    <w:rsid w:val="00E6445B"/>
    <w:rsid w:val="00E65A42"/>
    <w:rsid w:val="00E65ED1"/>
    <w:rsid w:val="00E6785D"/>
    <w:rsid w:val="00E70A99"/>
    <w:rsid w:val="00E70C2D"/>
    <w:rsid w:val="00E71460"/>
    <w:rsid w:val="00E74434"/>
    <w:rsid w:val="00E76AF6"/>
    <w:rsid w:val="00E80A90"/>
    <w:rsid w:val="00E81765"/>
    <w:rsid w:val="00E81FC4"/>
    <w:rsid w:val="00E824F8"/>
    <w:rsid w:val="00E844C6"/>
    <w:rsid w:val="00E84CCD"/>
    <w:rsid w:val="00E85AAA"/>
    <w:rsid w:val="00E86B31"/>
    <w:rsid w:val="00E8727F"/>
    <w:rsid w:val="00E9264F"/>
    <w:rsid w:val="00E940BE"/>
    <w:rsid w:val="00E966F4"/>
    <w:rsid w:val="00E967E7"/>
    <w:rsid w:val="00E96865"/>
    <w:rsid w:val="00E97CDF"/>
    <w:rsid w:val="00EA303C"/>
    <w:rsid w:val="00EA6082"/>
    <w:rsid w:val="00EB1B13"/>
    <w:rsid w:val="00EB1FC2"/>
    <w:rsid w:val="00EB4ACD"/>
    <w:rsid w:val="00EB62A6"/>
    <w:rsid w:val="00EB70FE"/>
    <w:rsid w:val="00EB7E34"/>
    <w:rsid w:val="00EC2855"/>
    <w:rsid w:val="00EC2967"/>
    <w:rsid w:val="00EC3B08"/>
    <w:rsid w:val="00EC4EFD"/>
    <w:rsid w:val="00EC5F9C"/>
    <w:rsid w:val="00EC6E35"/>
    <w:rsid w:val="00ED2221"/>
    <w:rsid w:val="00ED71B9"/>
    <w:rsid w:val="00EE3E30"/>
    <w:rsid w:val="00EF3949"/>
    <w:rsid w:val="00EF6028"/>
    <w:rsid w:val="00EF77C2"/>
    <w:rsid w:val="00F01CA1"/>
    <w:rsid w:val="00F021C0"/>
    <w:rsid w:val="00F0227D"/>
    <w:rsid w:val="00F0401D"/>
    <w:rsid w:val="00F0526B"/>
    <w:rsid w:val="00F07665"/>
    <w:rsid w:val="00F07BD9"/>
    <w:rsid w:val="00F10D1C"/>
    <w:rsid w:val="00F11ED7"/>
    <w:rsid w:val="00F1324F"/>
    <w:rsid w:val="00F1336B"/>
    <w:rsid w:val="00F14111"/>
    <w:rsid w:val="00F154A1"/>
    <w:rsid w:val="00F176E3"/>
    <w:rsid w:val="00F22524"/>
    <w:rsid w:val="00F25712"/>
    <w:rsid w:val="00F32465"/>
    <w:rsid w:val="00F33C17"/>
    <w:rsid w:val="00F35B86"/>
    <w:rsid w:val="00F3664B"/>
    <w:rsid w:val="00F41C51"/>
    <w:rsid w:val="00F43C17"/>
    <w:rsid w:val="00F447E2"/>
    <w:rsid w:val="00F45971"/>
    <w:rsid w:val="00F469EC"/>
    <w:rsid w:val="00F515D0"/>
    <w:rsid w:val="00F52A53"/>
    <w:rsid w:val="00F531E6"/>
    <w:rsid w:val="00F53E70"/>
    <w:rsid w:val="00F54FD5"/>
    <w:rsid w:val="00F564E1"/>
    <w:rsid w:val="00F5662F"/>
    <w:rsid w:val="00F572C5"/>
    <w:rsid w:val="00F601E8"/>
    <w:rsid w:val="00F604AE"/>
    <w:rsid w:val="00F61C7C"/>
    <w:rsid w:val="00F6206C"/>
    <w:rsid w:val="00F62F66"/>
    <w:rsid w:val="00F6347A"/>
    <w:rsid w:val="00F6366B"/>
    <w:rsid w:val="00F63EBC"/>
    <w:rsid w:val="00F63F4F"/>
    <w:rsid w:val="00F648E5"/>
    <w:rsid w:val="00F66954"/>
    <w:rsid w:val="00F72977"/>
    <w:rsid w:val="00F74FBB"/>
    <w:rsid w:val="00F77B6B"/>
    <w:rsid w:val="00F83858"/>
    <w:rsid w:val="00F83AE5"/>
    <w:rsid w:val="00F853B4"/>
    <w:rsid w:val="00F856C1"/>
    <w:rsid w:val="00F87104"/>
    <w:rsid w:val="00F904CA"/>
    <w:rsid w:val="00F9168D"/>
    <w:rsid w:val="00F92068"/>
    <w:rsid w:val="00F926B5"/>
    <w:rsid w:val="00F92C97"/>
    <w:rsid w:val="00F96E93"/>
    <w:rsid w:val="00F97E16"/>
    <w:rsid w:val="00FA106B"/>
    <w:rsid w:val="00FA25E3"/>
    <w:rsid w:val="00FA55D7"/>
    <w:rsid w:val="00FA5BED"/>
    <w:rsid w:val="00FA7264"/>
    <w:rsid w:val="00FA791D"/>
    <w:rsid w:val="00FB1BB3"/>
    <w:rsid w:val="00FB2937"/>
    <w:rsid w:val="00FB591D"/>
    <w:rsid w:val="00FB5F26"/>
    <w:rsid w:val="00FB6207"/>
    <w:rsid w:val="00FB750F"/>
    <w:rsid w:val="00FC2A5B"/>
    <w:rsid w:val="00FC5E97"/>
    <w:rsid w:val="00FD0516"/>
    <w:rsid w:val="00FD0A69"/>
    <w:rsid w:val="00FD2F86"/>
    <w:rsid w:val="00FD3D1D"/>
    <w:rsid w:val="00FD5810"/>
    <w:rsid w:val="00FD608F"/>
    <w:rsid w:val="00FD6406"/>
    <w:rsid w:val="00FD6A07"/>
    <w:rsid w:val="00FD78E5"/>
    <w:rsid w:val="00FE08F2"/>
    <w:rsid w:val="00FE2728"/>
    <w:rsid w:val="00FE5034"/>
    <w:rsid w:val="00FE63AA"/>
    <w:rsid w:val="00FE7066"/>
    <w:rsid w:val="00FE76DD"/>
    <w:rsid w:val="00FF18DB"/>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docId w15:val="{A712F7A0-6DDD-4A09-A638-4CB941B37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952799"/>
    <w:pPr>
      <w:numPr>
        <w:numId w:val="5"/>
      </w:numPr>
      <w:spacing w:before="120"/>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val="en-US" w:eastAsia="x-none"/>
    </w:rPr>
  </w:style>
  <w:style w:type="paragraph" w:customStyle="1" w:styleId="B1">
    <w:name w:val="B1"/>
    <w:basedOn w:val="List"/>
    <w:link w:val="B1Char"/>
    <w:qFormat/>
    <w:rsid w:val="00BB4F33"/>
    <w:pPr>
      <w:spacing w:after="180" w:line="259" w:lineRule="auto"/>
      <w:ind w:left="568" w:hanging="284"/>
      <w:contextualSpacing w:val="0"/>
      <w:jc w:val="left"/>
    </w:pPr>
    <w:rPr>
      <w:rFonts w:ascii="Times New Roman" w:eastAsia="Times New Roman" w:hAnsi="Times New Roman" w:cs="Times New Roman"/>
      <w:lang w:eastAsia="ja-JP"/>
    </w:rPr>
  </w:style>
  <w:style w:type="paragraph" w:customStyle="1" w:styleId="B2">
    <w:name w:val="B2"/>
    <w:basedOn w:val="List2"/>
    <w:link w:val="B2Char"/>
    <w:qFormat/>
    <w:rsid w:val="00BB4F33"/>
    <w:pPr>
      <w:spacing w:after="180" w:line="259" w:lineRule="auto"/>
      <w:ind w:left="851" w:hanging="284"/>
      <w:contextualSpacing w:val="0"/>
      <w:jc w:val="left"/>
    </w:pPr>
    <w:rPr>
      <w:rFonts w:ascii="Times New Roman" w:eastAsia="Times New Roman" w:hAnsi="Times New Roman" w:cs="Times New Roman"/>
      <w:lang w:eastAsia="ja-JP"/>
    </w:rPr>
  </w:style>
  <w:style w:type="character" w:customStyle="1" w:styleId="B1Char">
    <w:name w:val="B1 Char"/>
    <w:link w:val="B1"/>
    <w:qFormat/>
    <w:rsid w:val="00BB4F33"/>
    <w:rPr>
      <w:rFonts w:ascii="Times New Roman" w:eastAsia="Times New Roman" w:hAnsi="Times New Roman" w:cs="Times New Roman"/>
      <w:sz w:val="20"/>
      <w:szCs w:val="20"/>
      <w:lang w:val="en-GB" w:eastAsia="ja-JP"/>
    </w:rPr>
  </w:style>
  <w:style w:type="character" w:customStyle="1" w:styleId="B2Char">
    <w:name w:val="B2 Char"/>
    <w:link w:val="B2"/>
    <w:qFormat/>
    <w:rsid w:val="00BB4F3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BB4F33"/>
    <w:pPr>
      <w:ind w:left="360" w:hanging="360"/>
      <w:contextualSpacing/>
    </w:pPr>
  </w:style>
  <w:style w:type="paragraph" w:styleId="List2">
    <w:name w:val="List 2"/>
    <w:basedOn w:val="Normal"/>
    <w:uiPriority w:val="99"/>
    <w:semiHidden/>
    <w:unhideWhenUsed/>
    <w:rsid w:val="00BB4F33"/>
    <w:pPr>
      <w:ind w:left="720" w:hanging="360"/>
      <w:contextualSpacing/>
    </w:pPr>
  </w:style>
  <w:style w:type="character" w:customStyle="1" w:styleId="B1Zchn">
    <w:name w:val="B1 Zchn"/>
    <w:rsid w:val="00BA0DAC"/>
    <w:rPr>
      <w:lang w:eastAsia="en-US"/>
    </w:rPr>
  </w:style>
  <w:style w:type="paragraph" w:customStyle="1" w:styleId="ListBullet6">
    <w:name w:val="List Bullet 6"/>
    <w:basedOn w:val="ListBullet5"/>
    <w:rsid w:val="00BA0DAC"/>
    <w:pPr>
      <w:tabs>
        <w:tab w:val="num" w:pos="432"/>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contextualSpacing w:val="0"/>
      <w:textAlignment w:val="auto"/>
    </w:pPr>
    <w:rPr>
      <w:rFonts w:ascii="Times" w:eastAsia="MS Mincho" w:hAnsi="Times" w:cs="Times New Roman"/>
      <w:sz w:val="24"/>
      <w:lang w:val="en-US" w:eastAsia="en-US"/>
    </w:rPr>
  </w:style>
  <w:style w:type="paragraph" w:styleId="ListBullet5">
    <w:name w:val="List Bullet 5"/>
    <w:basedOn w:val="Normal"/>
    <w:uiPriority w:val="99"/>
    <w:semiHidden/>
    <w:unhideWhenUsed/>
    <w:rsid w:val="00BA0DAC"/>
    <w:pPr>
      <w:ind w:left="172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99-e/Docs/R4-210835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FED5623D15E344493E75104A44126ED" ma:contentTypeVersion="8" ma:contentTypeDescription="Create a new document." ma:contentTypeScope="" ma:versionID="639a0bae894c9c0c2246ff580e401451">
  <xsd:schema xmlns:xsd="http://www.w3.org/2001/XMLSchema" xmlns:xs="http://www.w3.org/2001/XMLSchema" xmlns:p="http://schemas.microsoft.com/office/2006/metadata/properties" xmlns:ns3="fa805608-3a0d-4511-837c-ee23dfbe477c" targetNamespace="http://schemas.microsoft.com/office/2006/metadata/properties" ma:root="true" ma:fieldsID="e68c4797d6d12fabf064f862caa814b7" ns3:_="">
    <xsd:import namespace="fa805608-3a0d-4511-837c-ee23dfbe477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05608-3a0d-4511-837c-ee23dfbe4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E007FB2F-E31A-45A6-9248-0201C3566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05608-3a0d-4511-837c-ee23dfbe47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8E8A3A-7114-4A09-85DE-82CD62FFD2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MTI Tdoc</Template>
  <TotalTime>95</TotalTime>
  <Pages>2</Pages>
  <Words>845</Words>
  <Characters>4822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5656</CharactersWithSpaces>
  <SharedDoc>false</SharedDoc>
  <HLinks>
    <vt:vector size="66" baseType="variant">
      <vt:variant>
        <vt:i4>1835114</vt:i4>
      </vt:variant>
      <vt:variant>
        <vt:i4>36</vt:i4>
      </vt:variant>
      <vt:variant>
        <vt:i4>0</vt:i4>
      </vt:variant>
      <vt:variant>
        <vt:i4>5</vt:i4>
      </vt:variant>
      <vt:variant>
        <vt:lpwstr>https://www.3gpp.org/ftp/tsg_ran/WG1_RL1/TSGR1_103-e/Docs/R1-2009695.zip</vt:lpwstr>
      </vt:variant>
      <vt:variant>
        <vt:lpwstr/>
      </vt:variant>
      <vt:variant>
        <vt:i4>1310774</vt:i4>
      </vt:variant>
      <vt:variant>
        <vt:i4>32</vt:i4>
      </vt:variant>
      <vt:variant>
        <vt:i4>0</vt:i4>
      </vt:variant>
      <vt:variant>
        <vt:i4>5</vt:i4>
      </vt:variant>
      <vt:variant>
        <vt:lpwstr/>
      </vt:variant>
      <vt:variant>
        <vt:lpwstr>_Toc61431352</vt:lpwstr>
      </vt:variant>
      <vt:variant>
        <vt:i4>1507382</vt:i4>
      </vt:variant>
      <vt:variant>
        <vt:i4>29</vt:i4>
      </vt:variant>
      <vt:variant>
        <vt:i4>0</vt:i4>
      </vt:variant>
      <vt:variant>
        <vt:i4>5</vt:i4>
      </vt:variant>
      <vt:variant>
        <vt:lpwstr/>
      </vt:variant>
      <vt:variant>
        <vt:lpwstr>_Toc61431351</vt:lpwstr>
      </vt:variant>
      <vt:variant>
        <vt:i4>1441846</vt:i4>
      </vt:variant>
      <vt:variant>
        <vt:i4>26</vt:i4>
      </vt:variant>
      <vt:variant>
        <vt:i4>0</vt:i4>
      </vt:variant>
      <vt:variant>
        <vt:i4>5</vt:i4>
      </vt:variant>
      <vt:variant>
        <vt:lpwstr/>
      </vt:variant>
      <vt:variant>
        <vt:lpwstr>_Toc61431350</vt:lpwstr>
      </vt:variant>
      <vt:variant>
        <vt:i4>2031671</vt:i4>
      </vt:variant>
      <vt:variant>
        <vt:i4>23</vt:i4>
      </vt:variant>
      <vt:variant>
        <vt:i4>0</vt:i4>
      </vt:variant>
      <vt:variant>
        <vt:i4>5</vt:i4>
      </vt:variant>
      <vt:variant>
        <vt:lpwstr/>
      </vt:variant>
      <vt:variant>
        <vt:lpwstr>_Toc61431349</vt:lpwstr>
      </vt:variant>
      <vt:variant>
        <vt:i4>1966135</vt:i4>
      </vt:variant>
      <vt:variant>
        <vt:i4>20</vt:i4>
      </vt:variant>
      <vt:variant>
        <vt:i4>0</vt:i4>
      </vt:variant>
      <vt:variant>
        <vt:i4>5</vt:i4>
      </vt:variant>
      <vt:variant>
        <vt:lpwstr/>
      </vt:variant>
      <vt:variant>
        <vt:lpwstr>_Toc61431348</vt:lpwstr>
      </vt:variant>
      <vt:variant>
        <vt:i4>1114167</vt:i4>
      </vt:variant>
      <vt:variant>
        <vt:i4>17</vt:i4>
      </vt:variant>
      <vt:variant>
        <vt:i4>0</vt:i4>
      </vt:variant>
      <vt:variant>
        <vt:i4>5</vt:i4>
      </vt:variant>
      <vt:variant>
        <vt:lpwstr/>
      </vt:variant>
      <vt:variant>
        <vt:lpwstr>_Toc61431347</vt:lpwstr>
      </vt:variant>
      <vt:variant>
        <vt:i4>1048631</vt:i4>
      </vt:variant>
      <vt:variant>
        <vt:i4>14</vt:i4>
      </vt:variant>
      <vt:variant>
        <vt:i4>0</vt:i4>
      </vt:variant>
      <vt:variant>
        <vt:i4>5</vt:i4>
      </vt:variant>
      <vt:variant>
        <vt:lpwstr/>
      </vt:variant>
      <vt:variant>
        <vt:lpwstr>_Toc61431346</vt:lpwstr>
      </vt:variant>
      <vt:variant>
        <vt:i4>1245239</vt:i4>
      </vt:variant>
      <vt:variant>
        <vt:i4>11</vt:i4>
      </vt:variant>
      <vt:variant>
        <vt:i4>0</vt:i4>
      </vt:variant>
      <vt:variant>
        <vt:i4>5</vt:i4>
      </vt:variant>
      <vt:variant>
        <vt:lpwstr/>
      </vt:variant>
      <vt:variant>
        <vt:lpwstr>_Toc61431345</vt:lpwstr>
      </vt:variant>
      <vt:variant>
        <vt:i4>1376311</vt:i4>
      </vt:variant>
      <vt:variant>
        <vt:i4>5</vt:i4>
      </vt:variant>
      <vt:variant>
        <vt:i4>0</vt:i4>
      </vt:variant>
      <vt:variant>
        <vt:i4>5</vt:i4>
      </vt:variant>
      <vt:variant>
        <vt:lpwstr/>
      </vt:variant>
      <vt:variant>
        <vt:lpwstr>_Toc61431343</vt:lpwstr>
      </vt:variant>
      <vt:variant>
        <vt:i4>1835114</vt:i4>
      </vt:variant>
      <vt:variant>
        <vt:i4>0</vt:i4>
      </vt:variant>
      <vt:variant>
        <vt:i4>0</vt:i4>
      </vt:variant>
      <vt:variant>
        <vt:i4>5</vt:i4>
      </vt:variant>
      <vt:variant>
        <vt:lpwstr>https://www.3gpp.org/ftp/tsg_ran/WG1_RL1/TSGR1_103-e/Docs/R1-2009695.zip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26</cp:revision>
  <dcterms:created xsi:type="dcterms:W3CDTF">2021-06-21T07:27:00Z</dcterms:created>
  <dcterms:modified xsi:type="dcterms:W3CDTF">2021-08-05T23:58:00Z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0x010100BFED5623D15E344493E75104A44126ED</vt:lpwstr>
  </property>
</Properties>
</file>